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725A9" w14:textId="77777777" w:rsidR="00052645" w:rsidRPr="00C703CC" w:rsidRDefault="00491F1C" w:rsidP="00C703CC">
      <w:pPr>
        <w:tabs>
          <w:tab w:val="left" w:pos="7797"/>
          <w:tab w:val="left" w:pos="9923"/>
        </w:tabs>
        <w:spacing w:line="360" w:lineRule="auto"/>
        <w:ind w:left="993" w:right="707"/>
        <w:jc w:val="center"/>
        <w:rPr>
          <w:b/>
          <w:bCs/>
          <w:i/>
          <w:iCs/>
          <w:shadow/>
          <w:sz w:val="28"/>
          <w:szCs w:val="28"/>
        </w:rPr>
      </w:pPr>
      <w:r>
        <w:rPr>
          <w:noProof/>
        </w:rPr>
        <w:pict w14:anchorId="382367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http://www.buildnet.gr/files/MIXANIKOS/HM/EPIKAIROTHTA/aspaite%20logo.jpg" style="width:364.5pt;height:181.5pt;visibility:visible;mso-wrap-style:square">
            <v:imagedata r:id="rId7" o:title="aspaite%20logo"/>
          </v:shape>
        </w:pict>
      </w:r>
      <w:r w:rsidR="00C703CC">
        <w:rPr>
          <w:rFonts w:ascii="Garamond" w:hAnsi="Garamond" w:cs="Garamond"/>
          <w:b/>
          <w:bCs/>
          <w:imprint/>
          <w:spacing w:val="120"/>
          <w:sz w:val="26"/>
          <w:szCs w:val="26"/>
        </w:rPr>
        <w:t>ΠΕΣΥΠ</w:t>
      </w:r>
    </w:p>
    <w:p w14:paraId="3C4C8C2D" w14:textId="77777777" w:rsidR="00052645" w:rsidRPr="00264DC2" w:rsidRDefault="00052645" w:rsidP="00106010">
      <w:pPr>
        <w:pBdr>
          <w:bottom w:val="single" w:sz="4" w:space="1" w:color="auto"/>
        </w:pBdr>
        <w:jc w:val="center"/>
        <w:rPr>
          <w:spacing w:val="120"/>
          <w:sz w:val="8"/>
          <w:szCs w:val="8"/>
        </w:rPr>
      </w:pPr>
    </w:p>
    <w:p w14:paraId="5FAA74A2" w14:textId="77777777" w:rsidR="00052645" w:rsidRPr="00C703CC" w:rsidRDefault="00052645" w:rsidP="00C85DF4">
      <w:pPr>
        <w:pStyle w:val="a3"/>
        <w:spacing w:line="360" w:lineRule="auto"/>
        <w:rPr>
          <w:rFonts w:ascii="Garamond" w:hAnsi="Garamond" w:cs="Garamond"/>
          <w:sz w:val="24"/>
          <w:szCs w:val="24"/>
          <w:lang w:val="el-GR"/>
        </w:rPr>
      </w:pPr>
    </w:p>
    <w:tbl>
      <w:tblPr>
        <w:tblW w:w="0" w:type="auto"/>
        <w:tblInd w:w="-106" w:type="dxa"/>
        <w:tblLook w:val="00A0" w:firstRow="1" w:lastRow="0" w:firstColumn="1" w:lastColumn="0" w:noHBand="0" w:noVBand="0"/>
      </w:tblPr>
      <w:tblGrid>
        <w:gridCol w:w="8528"/>
      </w:tblGrid>
      <w:tr w:rsidR="00052645" w:rsidRPr="00514F8A" w14:paraId="15018641" w14:textId="77777777">
        <w:tc>
          <w:tcPr>
            <w:tcW w:w="8528" w:type="dxa"/>
            <w:shd w:val="clear" w:color="auto" w:fill="FDE9D9"/>
          </w:tcPr>
          <w:p w14:paraId="29496656" w14:textId="77777777" w:rsidR="00052645" w:rsidRPr="00514F8A" w:rsidRDefault="00052645" w:rsidP="00B53331">
            <w:pPr>
              <w:pStyle w:val="Default"/>
              <w:spacing w:line="276" w:lineRule="auto"/>
              <w:jc w:val="center"/>
              <w:rPr>
                <w:rFonts w:ascii="Garamond" w:hAnsi="Garamond" w:cs="Garamond"/>
                <w:b/>
                <w:bCs/>
                <w:imprint/>
              </w:rPr>
            </w:pPr>
          </w:p>
          <w:p w14:paraId="7FE7B1E7" w14:textId="77777777" w:rsidR="00052645" w:rsidRPr="00514F8A" w:rsidRDefault="00052645" w:rsidP="00B53331">
            <w:pPr>
              <w:pStyle w:val="Default"/>
              <w:spacing w:line="276" w:lineRule="auto"/>
              <w:jc w:val="center"/>
              <w:rPr>
                <w:rFonts w:ascii="Garamond" w:hAnsi="Garamond" w:cs="Garamond"/>
                <w:b/>
                <w:bCs/>
                <w:imprint/>
                <w:sz w:val="28"/>
                <w:szCs w:val="28"/>
              </w:rPr>
            </w:pPr>
            <w:r w:rsidRPr="00514F8A">
              <w:rPr>
                <w:rFonts w:ascii="Garamond" w:hAnsi="Garamond" w:cs="Garamond"/>
                <w:b/>
                <w:bCs/>
                <w:imprint/>
                <w:sz w:val="28"/>
                <w:szCs w:val="28"/>
              </w:rPr>
              <w:t>Π</w:t>
            </w:r>
            <w:r w:rsidRPr="00514F8A">
              <w:rPr>
                <w:rFonts w:ascii="Garamond" w:hAnsi="Garamond" w:cs="Garamond"/>
                <w:b/>
                <w:bCs/>
                <w:imprint/>
              </w:rPr>
              <w:t xml:space="preserve"> </w:t>
            </w:r>
            <w:r w:rsidRPr="00514F8A">
              <w:rPr>
                <w:rFonts w:ascii="Garamond" w:hAnsi="Garamond" w:cs="Garamond"/>
                <w:b/>
                <w:bCs/>
                <w:imprint/>
                <w:sz w:val="28"/>
                <w:szCs w:val="28"/>
              </w:rPr>
              <w:t>Ε</w:t>
            </w:r>
            <w:r w:rsidRPr="00514F8A">
              <w:rPr>
                <w:rFonts w:ascii="Garamond" w:hAnsi="Garamond" w:cs="Garamond"/>
                <w:b/>
                <w:bCs/>
                <w:imprint/>
              </w:rPr>
              <w:t xml:space="preserve"> </w:t>
            </w:r>
            <w:r w:rsidRPr="00514F8A">
              <w:rPr>
                <w:rFonts w:ascii="Garamond" w:hAnsi="Garamond" w:cs="Garamond"/>
                <w:b/>
                <w:bCs/>
                <w:imprint/>
                <w:sz w:val="28"/>
                <w:szCs w:val="28"/>
              </w:rPr>
              <w:t>Ρ</w:t>
            </w:r>
            <w:r w:rsidRPr="00514F8A">
              <w:rPr>
                <w:rFonts w:ascii="Garamond" w:hAnsi="Garamond" w:cs="Garamond"/>
                <w:b/>
                <w:bCs/>
                <w:imprint/>
              </w:rPr>
              <w:t xml:space="preserve"> </w:t>
            </w:r>
            <w:r w:rsidRPr="00514F8A">
              <w:rPr>
                <w:rFonts w:ascii="Garamond" w:hAnsi="Garamond" w:cs="Garamond"/>
                <w:b/>
                <w:bCs/>
                <w:imprint/>
                <w:sz w:val="28"/>
                <w:szCs w:val="28"/>
              </w:rPr>
              <w:t>Ι</w:t>
            </w:r>
            <w:r w:rsidRPr="00514F8A">
              <w:rPr>
                <w:rFonts w:ascii="Garamond" w:hAnsi="Garamond" w:cs="Garamond"/>
                <w:b/>
                <w:bCs/>
                <w:imprint/>
              </w:rPr>
              <w:t xml:space="preserve"> </w:t>
            </w:r>
            <w:r w:rsidRPr="00514F8A">
              <w:rPr>
                <w:rFonts w:ascii="Garamond" w:hAnsi="Garamond" w:cs="Garamond"/>
                <w:b/>
                <w:bCs/>
                <w:imprint/>
                <w:sz w:val="28"/>
                <w:szCs w:val="28"/>
              </w:rPr>
              <w:t>Γ</w:t>
            </w:r>
            <w:r w:rsidRPr="00514F8A">
              <w:rPr>
                <w:rFonts w:ascii="Garamond" w:hAnsi="Garamond" w:cs="Garamond"/>
                <w:b/>
                <w:bCs/>
                <w:imprint/>
              </w:rPr>
              <w:t xml:space="preserve"> </w:t>
            </w:r>
            <w:r w:rsidRPr="00514F8A">
              <w:rPr>
                <w:rFonts w:ascii="Garamond" w:hAnsi="Garamond" w:cs="Garamond"/>
                <w:b/>
                <w:bCs/>
                <w:imprint/>
                <w:sz w:val="28"/>
                <w:szCs w:val="28"/>
              </w:rPr>
              <w:t>Ρ</w:t>
            </w:r>
            <w:r w:rsidRPr="00514F8A">
              <w:rPr>
                <w:rFonts w:ascii="Garamond" w:hAnsi="Garamond" w:cs="Garamond"/>
                <w:b/>
                <w:bCs/>
                <w:imprint/>
              </w:rPr>
              <w:t xml:space="preserve"> </w:t>
            </w:r>
            <w:r w:rsidRPr="00514F8A">
              <w:rPr>
                <w:rFonts w:ascii="Garamond" w:hAnsi="Garamond" w:cs="Garamond"/>
                <w:b/>
                <w:bCs/>
                <w:imprint/>
                <w:sz w:val="28"/>
                <w:szCs w:val="28"/>
              </w:rPr>
              <w:t>Α</w:t>
            </w:r>
            <w:r w:rsidRPr="00514F8A">
              <w:rPr>
                <w:rFonts w:ascii="Garamond" w:hAnsi="Garamond" w:cs="Garamond"/>
                <w:b/>
                <w:bCs/>
                <w:imprint/>
              </w:rPr>
              <w:t xml:space="preserve"> </w:t>
            </w:r>
            <w:r w:rsidRPr="00514F8A">
              <w:rPr>
                <w:rFonts w:ascii="Garamond" w:hAnsi="Garamond" w:cs="Garamond"/>
                <w:b/>
                <w:bCs/>
                <w:imprint/>
                <w:sz w:val="28"/>
                <w:szCs w:val="28"/>
              </w:rPr>
              <w:t>Μ</w:t>
            </w:r>
            <w:r w:rsidRPr="00514F8A">
              <w:rPr>
                <w:rFonts w:ascii="Garamond" w:hAnsi="Garamond" w:cs="Garamond"/>
                <w:b/>
                <w:bCs/>
                <w:imprint/>
              </w:rPr>
              <w:t xml:space="preserve"> </w:t>
            </w:r>
            <w:proofErr w:type="spellStart"/>
            <w:r w:rsidRPr="00514F8A">
              <w:rPr>
                <w:rFonts w:ascii="Garamond" w:hAnsi="Garamond" w:cs="Garamond"/>
                <w:b/>
                <w:bCs/>
                <w:imprint/>
                <w:sz w:val="28"/>
                <w:szCs w:val="28"/>
              </w:rPr>
              <w:t>Μ</w:t>
            </w:r>
            <w:proofErr w:type="spellEnd"/>
            <w:r w:rsidRPr="00514F8A">
              <w:rPr>
                <w:rFonts w:ascii="Garamond" w:hAnsi="Garamond" w:cs="Garamond"/>
                <w:b/>
                <w:bCs/>
                <w:imprint/>
              </w:rPr>
              <w:t xml:space="preserve"> </w:t>
            </w:r>
            <w:r w:rsidRPr="00514F8A">
              <w:rPr>
                <w:rFonts w:ascii="Garamond" w:hAnsi="Garamond" w:cs="Garamond"/>
                <w:b/>
                <w:bCs/>
                <w:imprint/>
                <w:sz w:val="28"/>
                <w:szCs w:val="28"/>
              </w:rPr>
              <w:t>Α</w:t>
            </w:r>
            <w:r>
              <w:rPr>
                <w:rFonts w:ascii="Garamond" w:hAnsi="Garamond" w:cs="Garamond"/>
                <w:b/>
                <w:bCs/>
                <w:imprint/>
                <w:sz w:val="28"/>
                <w:szCs w:val="28"/>
              </w:rPr>
              <w:t xml:space="preserve">   </w:t>
            </w:r>
            <w:r w:rsidRPr="00514F8A">
              <w:rPr>
                <w:rFonts w:ascii="Garamond" w:hAnsi="Garamond" w:cs="Garamond"/>
                <w:b/>
                <w:bCs/>
                <w:imprint/>
                <w:sz w:val="28"/>
                <w:szCs w:val="28"/>
              </w:rPr>
              <w:t>Μ</w:t>
            </w:r>
            <w:r w:rsidRPr="00514F8A">
              <w:rPr>
                <w:rFonts w:ascii="Garamond" w:hAnsi="Garamond" w:cs="Garamond"/>
                <w:b/>
                <w:bCs/>
                <w:imprint/>
              </w:rPr>
              <w:t xml:space="preserve"> </w:t>
            </w:r>
            <w:r w:rsidRPr="00514F8A">
              <w:rPr>
                <w:rFonts w:ascii="Garamond" w:hAnsi="Garamond" w:cs="Garamond"/>
                <w:b/>
                <w:bCs/>
                <w:imprint/>
                <w:sz w:val="28"/>
                <w:szCs w:val="28"/>
              </w:rPr>
              <w:t>Α</w:t>
            </w:r>
            <w:r w:rsidRPr="00514F8A">
              <w:rPr>
                <w:rFonts w:ascii="Garamond" w:hAnsi="Garamond" w:cs="Garamond"/>
                <w:b/>
                <w:bCs/>
                <w:imprint/>
              </w:rPr>
              <w:t xml:space="preserve"> </w:t>
            </w:r>
            <w:r w:rsidRPr="00514F8A">
              <w:rPr>
                <w:rFonts w:ascii="Garamond" w:hAnsi="Garamond" w:cs="Garamond"/>
                <w:b/>
                <w:bCs/>
                <w:imprint/>
                <w:sz w:val="28"/>
                <w:szCs w:val="28"/>
              </w:rPr>
              <w:t>Θ</w:t>
            </w:r>
            <w:r w:rsidRPr="00514F8A">
              <w:rPr>
                <w:rFonts w:ascii="Garamond" w:hAnsi="Garamond" w:cs="Garamond"/>
                <w:b/>
                <w:bCs/>
                <w:imprint/>
              </w:rPr>
              <w:t xml:space="preserve"> </w:t>
            </w:r>
            <w:r w:rsidRPr="00514F8A">
              <w:rPr>
                <w:rFonts w:ascii="Garamond" w:hAnsi="Garamond" w:cs="Garamond"/>
                <w:b/>
                <w:bCs/>
                <w:imprint/>
                <w:sz w:val="28"/>
                <w:szCs w:val="28"/>
              </w:rPr>
              <w:t>Η</w:t>
            </w:r>
            <w:r w:rsidRPr="00514F8A">
              <w:rPr>
                <w:rFonts w:ascii="Garamond" w:hAnsi="Garamond" w:cs="Garamond"/>
                <w:b/>
                <w:bCs/>
                <w:imprint/>
              </w:rPr>
              <w:t xml:space="preserve"> </w:t>
            </w:r>
            <w:r w:rsidRPr="00514F8A">
              <w:rPr>
                <w:rFonts w:ascii="Garamond" w:hAnsi="Garamond" w:cs="Garamond"/>
                <w:b/>
                <w:bCs/>
                <w:imprint/>
                <w:sz w:val="28"/>
                <w:szCs w:val="28"/>
              </w:rPr>
              <w:t>Μ</w:t>
            </w:r>
            <w:r w:rsidRPr="00514F8A">
              <w:rPr>
                <w:rFonts w:ascii="Garamond" w:hAnsi="Garamond" w:cs="Garamond"/>
                <w:b/>
                <w:bCs/>
                <w:imprint/>
              </w:rPr>
              <w:t xml:space="preserve"> </w:t>
            </w:r>
            <w:r w:rsidRPr="00514F8A">
              <w:rPr>
                <w:rFonts w:ascii="Garamond" w:hAnsi="Garamond" w:cs="Garamond"/>
                <w:b/>
                <w:bCs/>
                <w:imprint/>
                <w:sz w:val="28"/>
                <w:szCs w:val="28"/>
              </w:rPr>
              <w:t>Α</w:t>
            </w:r>
            <w:r w:rsidRPr="00514F8A">
              <w:rPr>
                <w:rFonts w:ascii="Garamond" w:hAnsi="Garamond" w:cs="Garamond"/>
                <w:b/>
                <w:bCs/>
                <w:imprint/>
              </w:rPr>
              <w:t xml:space="preserve"> </w:t>
            </w:r>
            <w:r w:rsidRPr="00514F8A">
              <w:rPr>
                <w:rFonts w:ascii="Garamond" w:hAnsi="Garamond" w:cs="Garamond"/>
                <w:b/>
                <w:bCs/>
                <w:imprint/>
                <w:sz w:val="28"/>
                <w:szCs w:val="28"/>
              </w:rPr>
              <w:t>Τ</w:t>
            </w:r>
            <w:r w:rsidRPr="00514F8A">
              <w:rPr>
                <w:rFonts w:ascii="Garamond" w:hAnsi="Garamond" w:cs="Garamond"/>
                <w:b/>
                <w:bCs/>
                <w:imprint/>
              </w:rPr>
              <w:t xml:space="preserve"> </w:t>
            </w:r>
            <w:r w:rsidRPr="00514F8A">
              <w:rPr>
                <w:rFonts w:ascii="Garamond" w:hAnsi="Garamond" w:cs="Garamond"/>
                <w:b/>
                <w:bCs/>
                <w:imprint/>
                <w:sz w:val="28"/>
                <w:szCs w:val="28"/>
              </w:rPr>
              <w:t>Ο</w:t>
            </w:r>
            <w:r w:rsidRPr="00514F8A">
              <w:rPr>
                <w:rFonts w:ascii="Garamond" w:hAnsi="Garamond" w:cs="Garamond"/>
                <w:b/>
                <w:bCs/>
                <w:imprint/>
              </w:rPr>
              <w:t xml:space="preserve"> </w:t>
            </w:r>
            <w:r w:rsidRPr="00514F8A">
              <w:rPr>
                <w:rFonts w:ascii="Garamond" w:hAnsi="Garamond" w:cs="Garamond"/>
                <w:b/>
                <w:bCs/>
                <w:imprint/>
                <w:sz w:val="28"/>
                <w:szCs w:val="28"/>
              </w:rPr>
              <w:t>Σ</w:t>
            </w:r>
          </w:p>
          <w:p w14:paraId="76A0E1C0" w14:textId="77777777" w:rsidR="00052645" w:rsidRPr="00514F8A" w:rsidRDefault="00052645" w:rsidP="00B53331">
            <w:pPr>
              <w:pStyle w:val="Default"/>
              <w:spacing w:line="276" w:lineRule="auto"/>
              <w:jc w:val="center"/>
              <w:rPr>
                <w:rFonts w:ascii="Garamond" w:hAnsi="Garamond" w:cs="Garamond"/>
              </w:rPr>
            </w:pPr>
          </w:p>
        </w:tc>
      </w:tr>
    </w:tbl>
    <w:p w14:paraId="768816B2" w14:textId="77777777" w:rsidR="00052645" w:rsidRPr="00C703CC" w:rsidRDefault="00052645" w:rsidP="00FF1823">
      <w:pPr>
        <w:pStyle w:val="Default"/>
        <w:spacing w:line="360" w:lineRule="auto"/>
      </w:pPr>
    </w:p>
    <w:tbl>
      <w:tblPr>
        <w:tblW w:w="0" w:type="auto"/>
        <w:tblInd w:w="-106" w:type="dxa"/>
        <w:tblLook w:val="00A0" w:firstRow="1" w:lastRow="0" w:firstColumn="1" w:lastColumn="0" w:noHBand="0" w:noVBand="0"/>
      </w:tblPr>
      <w:tblGrid>
        <w:gridCol w:w="2235"/>
        <w:gridCol w:w="425"/>
        <w:gridCol w:w="709"/>
        <w:gridCol w:w="567"/>
        <w:gridCol w:w="567"/>
        <w:gridCol w:w="850"/>
        <w:gridCol w:w="1843"/>
        <w:gridCol w:w="1332"/>
      </w:tblGrid>
      <w:tr w:rsidR="00052645" w:rsidRPr="00525BC3" w14:paraId="62B2FC2E" w14:textId="77777777">
        <w:tc>
          <w:tcPr>
            <w:tcW w:w="2660" w:type="dxa"/>
            <w:gridSpan w:val="2"/>
            <w:shd w:val="clear" w:color="auto" w:fill="FDE9D9"/>
          </w:tcPr>
          <w:p w14:paraId="5DDB9583" w14:textId="77777777" w:rsidR="00052645" w:rsidRPr="00C703CC" w:rsidRDefault="00052645" w:rsidP="00C85DF4">
            <w:pPr>
              <w:pStyle w:val="Default"/>
              <w:rPr>
                <w:b/>
                <w:bCs/>
                <w:i/>
                <w:iCs/>
                <w:sz w:val="16"/>
                <w:szCs w:val="16"/>
              </w:rPr>
            </w:pPr>
          </w:p>
          <w:p w14:paraId="4C039D54" w14:textId="77777777" w:rsidR="00052645" w:rsidRPr="00525BC3" w:rsidRDefault="00052645" w:rsidP="00C44629">
            <w:pPr>
              <w:pStyle w:val="Default"/>
              <w:spacing w:line="360" w:lineRule="auto"/>
              <w:rPr>
                <w:b/>
                <w:bCs/>
                <w:i/>
                <w:iCs/>
                <w:sz w:val="22"/>
                <w:szCs w:val="22"/>
              </w:rPr>
            </w:pPr>
            <w:r w:rsidRPr="00525BC3">
              <w:rPr>
                <w:b/>
                <w:bCs/>
                <w:i/>
                <w:iCs/>
                <w:sz w:val="22"/>
                <w:szCs w:val="22"/>
              </w:rPr>
              <w:t>ΤΙΤΛΟΣ ΜΑΘΗΜΑΤΟΣ</w:t>
            </w:r>
          </w:p>
        </w:tc>
        <w:tc>
          <w:tcPr>
            <w:tcW w:w="5868" w:type="dxa"/>
            <w:gridSpan w:val="6"/>
            <w:shd w:val="clear" w:color="auto" w:fill="F2F2F2"/>
          </w:tcPr>
          <w:p w14:paraId="41B77815" w14:textId="77777777" w:rsidR="00052645" w:rsidRPr="00525BC3" w:rsidRDefault="00052645" w:rsidP="00C54C33">
            <w:pPr>
              <w:pStyle w:val="Default"/>
              <w:spacing w:line="360" w:lineRule="auto"/>
              <w:rPr>
                <w:b/>
                <w:bCs/>
                <w:sz w:val="12"/>
                <w:szCs w:val="12"/>
              </w:rPr>
            </w:pPr>
          </w:p>
          <w:p w14:paraId="36868BEE" w14:textId="77777777" w:rsidR="00052645" w:rsidRPr="00525BC3" w:rsidRDefault="00052645" w:rsidP="00C703CC">
            <w:pPr>
              <w:pStyle w:val="Default"/>
              <w:spacing w:line="360" w:lineRule="auto"/>
              <w:ind w:left="-108"/>
              <w:jc w:val="center"/>
              <w:rPr>
                <w:b/>
                <w:bCs/>
              </w:rPr>
            </w:pPr>
            <w:r w:rsidRPr="00525BC3">
              <w:rPr>
                <w:b/>
                <w:bCs/>
              </w:rPr>
              <w:t xml:space="preserve">:   </w:t>
            </w:r>
            <w:r w:rsidR="00C703CC">
              <w:rPr>
                <w:b/>
                <w:bCs/>
              </w:rPr>
              <w:t>Αρχές Ψυχομετρίας στην Συμβουλευτική και στην Επαγγελματική Αξιολόγηση</w:t>
            </w:r>
          </w:p>
        </w:tc>
      </w:tr>
      <w:tr w:rsidR="00052645" w:rsidRPr="00525BC3" w14:paraId="4126DA18" w14:textId="77777777">
        <w:tc>
          <w:tcPr>
            <w:tcW w:w="2235" w:type="dxa"/>
            <w:shd w:val="clear" w:color="auto" w:fill="EEECE1"/>
          </w:tcPr>
          <w:p w14:paraId="07815EEF" w14:textId="77777777" w:rsidR="00052645" w:rsidRPr="00525BC3" w:rsidRDefault="00052645" w:rsidP="00C85DF4">
            <w:pPr>
              <w:pStyle w:val="Default"/>
              <w:rPr>
                <w:b/>
                <w:bCs/>
                <w:i/>
                <w:iCs/>
                <w:sz w:val="16"/>
                <w:szCs w:val="16"/>
              </w:rPr>
            </w:pPr>
          </w:p>
          <w:p w14:paraId="0923B1B9" w14:textId="77777777" w:rsidR="00052645" w:rsidRPr="00525BC3" w:rsidRDefault="00052645" w:rsidP="00C44629">
            <w:pPr>
              <w:pStyle w:val="Default"/>
              <w:spacing w:line="360" w:lineRule="auto"/>
              <w:rPr>
                <w:b/>
                <w:bCs/>
                <w:i/>
                <w:iCs/>
              </w:rPr>
            </w:pPr>
            <w:r w:rsidRPr="00525BC3">
              <w:rPr>
                <w:b/>
                <w:bCs/>
                <w:i/>
                <w:iCs/>
              </w:rPr>
              <w:t>Κωδικός μαθήματος</w:t>
            </w:r>
          </w:p>
        </w:tc>
        <w:tc>
          <w:tcPr>
            <w:tcW w:w="1134" w:type="dxa"/>
            <w:gridSpan w:val="2"/>
            <w:shd w:val="clear" w:color="auto" w:fill="F2F2F2"/>
          </w:tcPr>
          <w:p w14:paraId="3965B0D8" w14:textId="77777777" w:rsidR="00052645" w:rsidRPr="00525BC3" w:rsidRDefault="00052645" w:rsidP="00607027">
            <w:pPr>
              <w:rPr>
                <w:b/>
                <w:bCs/>
                <w:color w:val="000000"/>
                <w:sz w:val="16"/>
                <w:szCs w:val="16"/>
                <w:lang w:eastAsia="en-US"/>
              </w:rPr>
            </w:pPr>
          </w:p>
          <w:p w14:paraId="0D3E0F83" w14:textId="77777777" w:rsidR="00052645" w:rsidRPr="00525BC3" w:rsidRDefault="00052645" w:rsidP="002F0E14">
            <w:pPr>
              <w:ind w:left="-108"/>
              <w:rPr>
                <w:b/>
                <w:bCs/>
                <w:color w:val="000000"/>
                <w:lang w:eastAsia="en-US"/>
              </w:rPr>
            </w:pPr>
            <w:r w:rsidRPr="00525BC3">
              <w:rPr>
                <w:b/>
                <w:bCs/>
                <w:color w:val="000000"/>
                <w:lang w:eastAsia="en-US"/>
              </w:rPr>
              <w:t xml:space="preserve">:    </w:t>
            </w:r>
          </w:p>
        </w:tc>
        <w:tc>
          <w:tcPr>
            <w:tcW w:w="1134" w:type="dxa"/>
            <w:gridSpan w:val="2"/>
            <w:shd w:val="clear" w:color="auto" w:fill="EEECE1"/>
          </w:tcPr>
          <w:p w14:paraId="20E5BB2E" w14:textId="77777777" w:rsidR="00052645" w:rsidRPr="00525BC3" w:rsidRDefault="00052645">
            <w:pPr>
              <w:rPr>
                <w:b/>
                <w:bCs/>
                <w:i/>
                <w:iCs/>
                <w:color w:val="000000"/>
                <w:sz w:val="16"/>
                <w:szCs w:val="16"/>
                <w:lang w:eastAsia="en-US"/>
              </w:rPr>
            </w:pPr>
          </w:p>
          <w:p w14:paraId="284A9C18" w14:textId="77777777" w:rsidR="00052645" w:rsidRPr="00525BC3" w:rsidRDefault="00052645" w:rsidP="007A35C0">
            <w:pPr>
              <w:rPr>
                <w:b/>
                <w:bCs/>
                <w:i/>
                <w:iCs/>
                <w:color w:val="000000"/>
                <w:lang w:eastAsia="en-US"/>
              </w:rPr>
            </w:pPr>
            <w:r w:rsidRPr="00525BC3">
              <w:rPr>
                <w:b/>
                <w:bCs/>
                <w:i/>
                <w:iCs/>
                <w:color w:val="000000"/>
                <w:lang w:eastAsia="en-US"/>
              </w:rPr>
              <w:t>Εξάμηνο</w:t>
            </w:r>
          </w:p>
        </w:tc>
        <w:tc>
          <w:tcPr>
            <w:tcW w:w="850" w:type="dxa"/>
            <w:shd w:val="clear" w:color="auto" w:fill="F2F2F2"/>
          </w:tcPr>
          <w:p w14:paraId="51530A07" w14:textId="77777777" w:rsidR="00052645" w:rsidRPr="00525BC3" w:rsidRDefault="00052645">
            <w:pPr>
              <w:rPr>
                <w:b/>
                <w:bCs/>
                <w:color w:val="000000"/>
                <w:sz w:val="16"/>
                <w:szCs w:val="16"/>
                <w:lang w:eastAsia="en-US"/>
              </w:rPr>
            </w:pPr>
          </w:p>
          <w:p w14:paraId="79B4890E" w14:textId="77777777" w:rsidR="00052645" w:rsidRPr="00525BC3" w:rsidRDefault="00052645" w:rsidP="00C703CC">
            <w:pPr>
              <w:ind w:left="-108"/>
              <w:rPr>
                <w:b/>
                <w:bCs/>
                <w:color w:val="000000"/>
                <w:lang w:eastAsia="en-US"/>
              </w:rPr>
            </w:pPr>
            <w:r w:rsidRPr="00525BC3">
              <w:rPr>
                <w:b/>
                <w:bCs/>
                <w:color w:val="000000"/>
                <w:lang w:eastAsia="en-US"/>
              </w:rPr>
              <w:t xml:space="preserve">:   </w:t>
            </w:r>
            <w:r w:rsidR="00C703CC">
              <w:rPr>
                <w:b/>
                <w:bCs/>
                <w:color w:val="000000"/>
                <w:lang w:eastAsia="en-US"/>
              </w:rPr>
              <w:t>Εαρινό</w:t>
            </w:r>
            <w:r w:rsidRPr="00525BC3">
              <w:rPr>
                <w:b/>
                <w:bCs/>
                <w:color w:val="000000"/>
                <w:lang w:eastAsia="en-US"/>
              </w:rPr>
              <w:t xml:space="preserve"> </w:t>
            </w:r>
            <w:r w:rsidR="00C703CC">
              <w:rPr>
                <w:b/>
                <w:bCs/>
                <w:color w:val="000000"/>
                <w:lang w:eastAsia="en-US"/>
              </w:rPr>
              <w:t xml:space="preserve"> </w:t>
            </w:r>
            <w:r w:rsidRPr="00525BC3">
              <w:rPr>
                <w:b/>
                <w:bCs/>
                <w:color w:val="000000"/>
                <w:lang w:eastAsia="en-US"/>
              </w:rPr>
              <w:t xml:space="preserve">        </w:t>
            </w:r>
          </w:p>
        </w:tc>
        <w:tc>
          <w:tcPr>
            <w:tcW w:w="1843" w:type="dxa"/>
            <w:shd w:val="clear" w:color="auto" w:fill="EEECE1"/>
          </w:tcPr>
          <w:p w14:paraId="1DFAC81D" w14:textId="77777777" w:rsidR="00052645" w:rsidRPr="00525BC3" w:rsidRDefault="00052645">
            <w:pPr>
              <w:rPr>
                <w:b/>
                <w:bCs/>
                <w:i/>
                <w:iCs/>
                <w:color w:val="000000"/>
                <w:sz w:val="16"/>
                <w:szCs w:val="16"/>
                <w:lang w:eastAsia="en-US"/>
              </w:rPr>
            </w:pPr>
          </w:p>
          <w:p w14:paraId="38DBB4E9" w14:textId="77777777" w:rsidR="00052645" w:rsidRPr="00525BC3" w:rsidRDefault="00052645" w:rsidP="007A35C0">
            <w:pPr>
              <w:rPr>
                <w:b/>
                <w:bCs/>
                <w:i/>
                <w:iCs/>
                <w:color w:val="000000"/>
                <w:lang w:eastAsia="en-US"/>
              </w:rPr>
            </w:pPr>
            <w:r w:rsidRPr="00525BC3">
              <w:rPr>
                <w:b/>
                <w:bCs/>
                <w:i/>
                <w:iCs/>
                <w:color w:val="000000"/>
                <w:lang w:eastAsia="en-US"/>
              </w:rPr>
              <w:t>Ώρες μαθήματος</w:t>
            </w:r>
          </w:p>
        </w:tc>
        <w:tc>
          <w:tcPr>
            <w:tcW w:w="1332" w:type="dxa"/>
            <w:shd w:val="clear" w:color="auto" w:fill="F2F2F2"/>
          </w:tcPr>
          <w:p w14:paraId="5FB82735" w14:textId="77777777" w:rsidR="00052645" w:rsidRPr="00525BC3" w:rsidRDefault="00052645">
            <w:pPr>
              <w:rPr>
                <w:b/>
                <w:bCs/>
                <w:color w:val="000000"/>
                <w:sz w:val="16"/>
                <w:szCs w:val="16"/>
                <w:lang w:eastAsia="en-US"/>
              </w:rPr>
            </w:pPr>
          </w:p>
          <w:p w14:paraId="36C510EB" w14:textId="6B29EA39" w:rsidR="00052645" w:rsidRPr="00525BC3" w:rsidRDefault="00C703CC" w:rsidP="00C703CC">
            <w:pPr>
              <w:ind w:left="-108"/>
              <w:rPr>
                <w:b/>
                <w:bCs/>
                <w:color w:val="000000"/>
                <w:lang w:eastAsia="en-US"/>
              </w:rPr>
            </w:pPr>
            <w:r>
              <w:rPr>
                <w:b/>
                <w:bCs/>
                <w:color w:val="000000"/>
                <w:lang w:eastAsia="en-US"/>
              </w:rPr>
              <w:t xml:space="preserve">: Τρίτη </w:t>
            </w:r>
            <w:r w:rsidR="00491F1C">
              <w:rPr>
                <w:b/>
                <w:bCs/>
                <w:color w:val="000000"/>
                <w:lang w:eastAsia="en-US"/>
              </w:rPr>
              <w:t>19.00-21.00</w:t>
            </w:r>
            <w:r w:rsidR="00052645" w:rsidRPr="00525BC3">
              <w:rPr>
                <w:b/>
                <w:bCs/>
                <w:color w:val="000000"/>
                <w:lang w:eastAsia="en-US"/>
              </w:rPr>
              <w:t xml:space="preserve">     </w:t>
            </w:r>
          </w:p>
        </w:tc>
      </w:tr>
      <w:tr w:rsidR="00052645" w:rsidRPr="00525BC3" w14:paraId="267F47E3" w14:textId="77777777">
        <w:tc>
          <w:tcPr>
            <w:tcW w:w="3936" w:type="dxa"/>
            <w:gridSpan w:val="4"/>
            <w:shd w:val="clear" w:color="auto" w:fill="EEECE1"/>
          </w:tcPr>
          <w:p w14:paraId="0A899294" w14:textId="77777777" w:rsidR="00052645" w:rsidRPr="00525BC3" w:rsidRDefault="00052645" w:rsidP="00C85DF4">
            <w:pPr>
              <w:pStyle w:val="Default"/>
              <w:rPr>
                <w:b/>
                <w:bCs/>
                <w:i/>
                <w:iCs/>
                <w:sz w:val="16"/>
                <w:szCs w:val="16"/>
              </w:rPr>
            </w:pPr>
          </w:p>
          <w:p w14:paraId="5AC8F2A8" w14:textId="77777777" w:rsidR="00052645" w:rsidRPr="00525BC3" w:rsidRDefault="00052645" w:rsidP="002F0E14">
            <w:pPr>
              <w:pStyle w:val="Default"/>
              <w:spacing w:line="360" w:lineRule="auto"/>
              <w:rPr>
                <w:b/>
                <w:bCs/>
                <w:i/>
                <w:iCs/>
              </w:rPr>
            </w:pPr>
            <w:r w:rsidRPr="00525BC3">
              <w:rPr>
                <w:b/>
                <w:bCs/>
                <w:i/>
                <w:iCs/>
              </w:rPr>
              <w:t>Ημερομηνίες διδασκαλίας μαθήματος</w:t>
            </w:r>
          </w:p>
        </w:tc>
        <w:tc>
          <w:tcPr>
            <w:tcW w:w="4592" w:type="dxa"/>
            <w:gridSpan w:val="4"/>
            <w:shd w:val="clear" w:color="auto" w:fill="F2F2F2"/>
          </w:tcPr>
          <w:p w14:paraId="6A120E64" w14:textId="77777777" w:rsidR="00052645" w:rsidRPr="00525BC3" w:rsidRDefault="00052645">
            <w:pPr>
              <w:rPr>
                <w:b/>
                <w:bCs/>
                <w:color w:val="000000"/>
                <w:sz w:val="16"/>
                <w:szCs w:val="16"/>
                <w:lang w:eastAsia="en-US"/>
              </w:rPr>
            </w:pPr>
          </w:p>
          <w:p w14:paraId="51BEF9BA" w14:textId="62C1CF35" w:rsidR="00052645" w:rsidRPr="00C703CC" w:rsidRDefault="00491F1C" w:rsidP="00C703CC">
            <w:pPr>
              <w:ind w:left="-108"/>
              <w:rPr>
                <w:b/>
                <w:bCs/>
                <w:color w:val="000000"/>
                <w:lang w:eastAsia="en-US"/>
              </w:rPr>
            </w:pPr>
            <w:r>
              <w:rPr>
                <w:b/>
                <w:bCs/>
                <w:color w:val="000000"/>
                <w:lang w:eastAsia="en-US"/>
              </w:rPr>
              <w:t>Κάθε Τρίτη</w:t>
            </w:r>
            <w:r w:rsidR="00C703CC" w:rsidRPr="00C703CC">
              <w:rPr>
                <w:b/>
                <w:bCs/>
                <w:color w:val="000000"/>
                <w:lang w:eastAsia="en-US"/>
              </w:rPr>
              <w:t xml:space="preserve"> </w:t>
            </w:r>
          </w:p>
        </w:tc>
      </w:tr>
    </w:tbl>
    <w:p w14:paraId="7BF597D8" w14:textId="77777777" w:rsidR="00052645" w:rsidRPr="00C703CC" w:rsidRDefault="00052645" w:rsidP="00C85DF4">
      <w:pPr>
        <w:pStyle w:val="Default"/>
        <w:spacing w:line="360" w:lineRule="auto"/>
        <w:rPr>
          <w:b/>
          <w:bCs/>
        </w:rPr>
      </w:pPr>
    </w:p>
    <w:tbl>
      <w:tblPr>
        <w:tblW w:w="0" w:type="auto"/>
        <w:tblInd w:w="-106" w:type="dxa"/>
        <w:tblLook w:val="00A0" w:firstRow="1" w:lastRow="0" w:firstColumn="1" w:lastColumn="0" w:noHBand="0" w:noVBand="0"/>
      </w:tblPr>
      <w:tblGrid>
        <w:gridCol w:w="2802"/>
        <w:gridCol w:w="850"/>
        <w:gridCol w:w="4876"/>
      </w:tblGrid>
      <w:tr w:rsidR="00052645" w:rsidRPr="00525BC3" w14:paraId="075C70AF" w14:textId="77777777">
        <w:tc>
          <w:tcPr>
            <w:tcW w:w="3652" w:type="dxa"/>
            <w:gridSpan w:val="2"/>
            <w:shd w:val="clear" w:color="auto" w:fill="FDE9D9"/>
          </w:tcPr>
          <w:p w14:paraId="17CF2525" w14:textId="77777777" w:rsidR="00052645" w:rsidRPr="00525BC3" w:rsidRDefault="00052645" w:rsidP="00C85DF4">
            <w:pPr>
              <w:pStyle w:val="Default"/>
              <w:rPr>
                <w:b/>
                <w:bCs/>
                <w:i/>
                <w:iCs/>
                <w:sz w:val="16"/>
                <w:szCs w:val="16"/>
              </w:rPr>
            </w:pPr>
          </w:p>
          <w:p w14:paraId="00D0B0AC" w14:textId="1DD4D5CF" w:rsidR="00052645" w:rsidRPr="00525BC3" w:rsidRDefault="00052645" w:rsidP="00C44629">
            <w:pPr>
              <w:pStyle w:val="Default"/>
              <w:spacing w:line="360" w:lineRule="auto"/>
              <w:rPr>
                <w:b/>
                <w:bCs/>
                <w:i/>
                <w:iCs/>
                <w:sz w:val="22"/>
                <w:szCs w:val="22"/>
              </w:rPr>
            </w:pPr>
            <w:r w:rsidRPr="00525BC3">
              <w:rPr>
                <w:b/>
                <w:bCs/>
                <w:i/>
                <w:iCs/>
                <w:sz w:val="22"/>
                <w:szCs w:val="22"/>
              </w:rPr>
              <w:t>ΥΠΕΥΘΥΝΟΣ ΜΑΘΗΜΑΤΟΣ</w:t>
            </w:r>
          </w:p>
        </w:tc>
        <w:tc>
          <w:tcPr>
            <w:tcW w:w="4876" w:type="dxa"/>
            <w:shd w:val="clear" w:color="auto" w:fill="F2F2F2"/>
          </w:tcPr>
          <w:p w14:paraId="61165ABF" w14:textId="77777777" w:rsidR="00052645" w:rsidRPr="00525BC3" w:rsidRDefault="00052645" w:rsidP="005035E3">
            <w:pPr>
              <w:pStyle w:val="Default"/>
              <w:rPr>
                <w:b/>
                <w:bCs/>
                <w:sz w:val="12"/>
                <w:szCs w:val="12"/>
              </w:rPr>
            </w:pPr>
          </w:p>
          <w:p w14:paraId="31A44E4B" w14:textId="77777777" w:rsidR="00052645" w:rsidRPr="00525BC3" w:rsidRDefault="00C703CC" w:rsidP="00C703CC">
            <w:pPr>
              <w:pStyle w:val="Default"/>
              <w:spacing w:line="360" w:lineRule="auto"/>
              <w:ind w:left="-108"/>
              <w:rPr>
                <w:b/>
                <w:bCs/>
              </w:rPr>
            </w:pPr>
            <w:r>
              <w:rPr>
                <w:b/>
                <w:bCs/>
              </w:rPr>
              <w:t>:</w:t>
            </w:r>
            <w:proofErr w:type="spellStart"/>
            <w:r w:rsidR="00052645">
              <w:rPr>
                <w:b/>
                <w:bCs/>
              </w:rPr>
              <w:t>Γαλανάκης</w:t>
            </w:r>
            <w:proofErr w:type="spellEnd"/>
            <w:r w:rsidR="00052645">
              <w:rPr>
                <w:b/>
                <w:bCs/>
              </w:rPr>
              <w:t xml:space="preserve"> Μιχάλης</w:t>
            </w:r>
          </w:p>
        </w:tc>
      </w:tr>
      <w:tr w:rsidR="00052645" w:rsidRPr="00525BC3" w14:paraId="5E518D0D" w14:textId="77777777">
        <w:tc>
          <w:tcPr>
            <w:tcW w:w="2802" w:type="dxa"/>
            <w:shd w:val="clear" w:color="auto" w:fill="EEECE1"/>
          </w:tcPr>
          <w:p w14:paraId="005BB076" w14:textId="77777777" w:rsidR="00052645" w:rsidRPr="00525BC3" w:rsidRDefault="00052645" w:rsidP="005035E3">
            <w:pPr>
              <w:pStyle w:val="Default"/>
              <w:rPr>
                <w:b/>
                <w:bCs/>
                <w:i/>
                <w:iCs/>
                <w:sz w:val="16"/>
                <w:szCs w:val="16"/>
              </w:rPr>
            </w:pPr>
          </w:p>
          <w:p w14:paraId="588D4BE6" w14:textId="77777777" w:rsidR="00052645" w:rsidRPr="00525BC3" w:rsidRDefault="00052645" w:rsidP="00B53331">
            <w:pPr>
              <w:pStyle w:val="Default"/>
              <w:spacing w:line="360" w:lineRule="auto"/>
              <w:rPr>
                <w:b/>
                <w:bCs/>
                <w:i/>
                <w:iCs/>
              </w:rPr>
            </w:pPr>
            <w:r w:rsidRPr="00525BC3">
              <w:rPr>
                <w:b/>
                <w:bCs/>
                <w:i/>
                <w:iCs/>
              </w:rPr>
              <w:t>Ηλεκτρονικό ταχυδρομείο</w:t>
            </w:r>
          </w:p>
        </w:tc>
        <w:tc>
          <w:tcPr>
            <w:tcW w:w="5726" w:type="dxa"/>
            <w:gridSpan w:val="2"/>
            <w:shd w:val="clear" w:color="auto" w:fill="F2F2F2"/>
          </w:tcPr>
          <w:p w14:paraId="3FA596C4" w14:textId="77777777" w:rsidR="00052645" w:rsidRPr="00525BC3" w:rsidRDefault="00052645" w:rsidP="005035E3">
            <w:pPr>
              <w:pStyle w:val="Default"/>
              <w:rPr>
                <w:b/>
                <w:bCs/>
                <w:sz w:val="16"/>
                <w:szCs w:val="16"/>
              </w:rPr>
            </w:pPr>
          </w:p>
          <w:p w14:paraId="4E95A7C2" w14:textId="77777777" w:rsidR="00052645" w:rsidRPr="00C703CC" w:rsidRDefault="00052645" w:rsidP="00C703CC">
            <w:pPr>
              <w:pStyle w:val="Default"/>
              <w:spacing w:line="360" w:lineRule="auto"/>
              <w:ind w:left="-108"/>
              <w:rPr>
                <w:lang w:val="en-US"/>
              </w:rPr>
            </w:pPr>
            <w:r w:rsidRPr="00525BC3">
              <w:rPr>
                <w:b/>
                <w:bCs/>
              </w:rPr>
              <w:t xml:space="preserve">: </w:t>
            </w:r>
            <w:r>
              <w:rPr>
                <w:b/>
                <w:bCs/>
              </w:rPr>
              <w:t xml:space="preserve"> </w:t>
            </w:r>
            <w:hyperlink r:id="rId8" w:history="1">
              <w:r w:rsidRPr="00DF12EE">
                <w:rPr>
                  <w:rStyle w:val="-"/>
                  <w:b/>
                  <w:bCs/>
                  <w:lang w:val="en-US"/>
                </w:rPr>
                <w:t>galanakismichael</w:t>
              </w:r>
              <w:r w:rsidRPr="00DF12EE">
                <w:rPr>
                  <w:rStyle w:val="-"/>
                  <w:b/>
                  <w:bCs/>
                </w:rPr>
                <w:t>@</w:t>
              </w:r>
              <w:r w:rsidRPr="00DF12EE">
                <w:rPr>
                  <w:rStyle w:val="-"/>
                  <w:b/>
                  <w:bCs/>
                  <w:lang w:val="en-US"/>
                </w:rPr>
                <w:t>hotmail</w:t>
              </w:r>
              <w:r w:rsidRPr="00DF12EE">
                <w:rPr>
                  <w:rStyle w:val="-"/>
                  <w:b/>
                  <w:bCs/>
                </w:rPr>
                <w:t>.</w:t>
              </w:r>
              <w:r w:rsidRPr="00DF12EE">
                <w:rPr>
                  <w:rStyle w:val="-"/>
                  <w:b/>
                  <w:bCs/>
                  <w:lang w:val="en-US"/>
                </w:rPr>
                <w:t>com</w:t>
              </w:r>
            </w:hyperlink>
            <w:r w:rsidRPr="00410A1A">
              <w:rPr>
                <w:b/>
                <w:bCs/>
              </w:rPr>
              <w:t xml:space="preserve">, </w:t>
            </w:r>
          </w:p>
        </w:tc>
      </w:tr>
    </w:tbl>
    <w:p w14:paraId="799D01D0" w14:textId="77777777" w:rsidR="00052645" w:rsidRPr="00525BC3" w:rsidRDefault="00052645" w:rsidP="00C85DF4">
      <w:pPr>
        <w:pStyle w:val="Default"/>
        <w:spacing w:line="360" w:lineRule="auto"/>
        <w:rPr>
          <w:b/>
          <w:bCs/>
        </w:rPr>
      </w:pPr>
    </w:p>
    <w:tbl>
      <w:tblPr>
        <w:tblW w:w="0" w:type="auto"/>
        <w:tblInd w:w="-106" w:type="dxa"/>
        <w:tblLook w:val="00A0" w:firstRow="1" w:lastRow="0" w:firstColumn="1" w:lastColumn="0" w:noHBand="0" w:noVBand="0"/>
      </w:tblPr>
      <w:tblGrid>
        <w:gridCol w:w="8528"/>
      </w:tblGrid>
      <w:tr w:rsidR="00052645" w:rsidRPr="00525BC3" w14:paraId="135F2D47" w14:textId="77777777">
        <w:tc>
          <w:tcPr>
            <w:tcW w:w="8528" w:type="dxa"/>
            <w:shd w:val="clear" w:color="auto" w:fill="FDE9D9"/>
          </w:tcPr>
          <w:p w14:paraId="175B7D74" w14:textId="77777777" w:rsidR="00052645" w:rsidRPr="00525BC3" w:rsidRDefault="00052645" w:rsidP="00C85DF4">
            <w:pPr>
              <w:pStyle w:val="Default"/>
              <w:rPr>
                <w:b/>
                <w:bCs/>
                <w:i/>
                <w:iCs/>
                <w:sz w:val="16"/>
                <w:szCs w:val="16"/>
              </w:rPr>
            </w:pPr>
          </w:p>
          <w:p w14:paraId="2BE88C68" w14:textId="77777777" w:rsidR="00052645" w:rsidRPr="00525BC3" w:rsidRDefault="00052645" w:rsidP="00C44629">
            <w:pPr>
              <w:pStyle w:val="Default"/>
              <w:spacing w:line="360" w:lineRule="auto"/>
              <w:rPr>
                <w:b/>
                <w:bCs/>
                <w:i/>
                <w:iCs/>
              </w:rPr>
            </w:pPr>
            <w:r w:rsidRPr="00525BC3">
              <w:rPr>
                <w:b/>
                <w:bCs/>
                <w:i/>
                <w:iCs/>
                <w:sz w:val="22"/>
                <w:szCs w:val="22"/>
              </w:rPr>
              <w:t>ΣΚΟΠΟΙ &amp; ΣΤΟΧΟΙ MAΘΗΜΑΤΟΣ</w:t>
            </w:r>
            <w:r w:rsidRPr="00525BC3">
              <w:rPr>
                <w:b/>
                <w:bCs/>
                <w:i/>
                <w:iCs/>
              </w:rPr>
              <w:t xml:space="preserve"> (περιληπτικά) </w:t>
            </w:r>
          </w:p>
        </w:tc>
      </w:tr>
      <w:tr w:rsidR="00052645" w:rsidRPr="00525BC3" w14:paraId="77794C23" w14:textId="77777777">
        <w:tc>
          <w:tcPr>
            <w:tcW w:w="8528" w:type="dxa"/>
            <w:shd w:val="clear" w:color="auto" w:fill="F2F2F2"/>
          </w:tcPr>
          <w:p w14:paraId="4558B8CF" w14:textId="77777777" w:rsidR="00052645" w:rsidRPr="00414147" w:rsidRDefault="00052645" w:rsidP="00357DE7">
            <w:pPr>
              <w:pStyle w:val="Default"/>
              <w:jc w:val="both"/>
              <w:rPr>
                <w:b/>
                <w:bCs/>
                <w:sz w:val="20"/>
                <w:szCs w:val="20"/>
              </w:rPr>
            </w:pPr>
          </w:p>
          <w:p w14:paraId="77B6C9FE" w14:textId="77777777" w:rsidR="00052645" w:rsidRPr="00C703CC" w:rsidRDefault="00052645" w:rsidP="00C703CC">
            <w:pPr>
              <w:pStyle w:val="Default"/>
              <w:jc w:val="both"/>
              <w:rPr>
                <w:b/>
                <w:bCs/>
                <w:sz w:val="20"/>
                <w:szCs w:val="20"/>
              </w:rPr>
            </w:pPr>
            <w:r w:rsidRPr="00414147">
              <w:rPr>
                <w:sz w:val="20"/>
                <w:szCs w:val="20"/>
              </w:rPr>
              <w:t>Σκοπός του μαθήματος είναι η απόκτηση βασικών γνώσεων σχετικά με βασικές έννοιες και αρχές της Ψυχομετρίας, σχετικά με</w:t>
            </w:r>
            <w:r w:rsidR="00C703CC" w:rsidRPr="00C703CC">
              <w:rPr>
                <w:sz w:val="20"/>
                <w:szCs w:val="20"/>
              </w:rPr>
              <w:t xml:space="preserve"> </w:t>
            </w:r>
            <w:r w:rsidRPr="00414147">
              <w:rPr>
                <w:sz w:val="20"/>
                <w:szCs w:val="20"/>
              </w:rPr>
              <w:t>την επιλογή ψυχομετρικών εργαλείων στην διαδικασία της αξιολόγησης, σχετικά με τα κριτήρια χορήγησης και βαθμολόγησης επιλεγμένων ψυχομετρικών εργαλείων, την κατανόηση των κανόνων δεοντολογίας και την γενικότερη κριτική προσέγγιση του χώρου της ψυχολογικής αξιολόγησης.</w:t>
            </w:r>
          </w:p>
          <w:p w14:paraId="3A700B96" w14:textId="77777777" w:rsidR="00052645" w:rsidRPr="00525BC3" w:rsidRDefault="00052645" w:rsidP="007B5C15">
            <w:pPr>
              <w:pStyle w:val="Default"/>
              <w:rPr>
                <w:b/>
                <w:bCs/>
              </w:rPr>
            </w:pPr>
          </w:p>
        </w:tc>
      </w:tr>
    </w:tbl>
    <w:p w14:paraId="036AC1F8" w14:textId="77777777" w:rsidR="00052645" w:rsidRPr="00C703CC" w:rsidRDefault="00052645" w:rsidP="00C85DF4">
      <w:pPr>
        <w:pStyle w:val="Default"/>
        <w:spacing w:line="360" w:lineRule="auto"/>
      </w:pPr>
    </w:p>
    <w:tbl>
      <w:tblPr>
        <w:tblW w:w="0" w:type="auto"/>
        <w:tblInd w:w="-106" w:type="dxa"/>
        <w:tblLayout w:type="fixed"/>
        <w:tblLook w:val="00A0" w:firstRow="1" w:lastRow="0" w:firstColumn="1" w:lastColumn="0" w:noHBand="0" w:noVBand="0"/>
      </w:tblPr>
      <w:tblGrid>
        <w:gridCol w:w="2518"/>
        <w:gridCol w:w="6010"/>
      </w:tblGrid>
      <w:tr w:rsidR="00052645" w:rsidRPr="00525BC3" w14:paraId="631CF089" w14:textId="77777777">
        <w:tc>
          <w:tcPr>
            <w:tcW w:w="8528" w:type="dxa"/>
            <w:gridSpan w:val="2"/>
            <w:shd w:val="clear" w:color="auto" w:fill="FDE9D9"/>
          </w:tcPr>
          <w:p w14:paraId="31A00642" w14:textId="77777777" w:rsidR="00052645" w:rsidRPr="00525BC3" w:rsidRDefault="00052645" w:rsidP="00C44629">
            <w:pPr>
              <w:pStyle w:val="Default"/>
              <w:spacing w:line="360" w:lineRule="auto"/>
              <w:rPr>
                <w:b/>
                <w:bCs/>
                <w:i/>
                <w:iCs/>
                <w:sz w:val="22"/>
                <w:szCs w:val="22"/>
              </w:rPr>
            </w:pPr>
            <w:r w:rsidRPr="00525BC3">
              <w:rPr>
                <w:b/>
                <w:bCs/>
                <w:i/>
                <w:iCs/>
                <w:sz w:val="22"/>
                <w:szCs w:val="22"/>
              </w:rPr>
              <w:t xml:space="preserve">ΠΡΟΓΡΑΜΜΑΤΙΣΜΟΣ ΔΙΔΑΚΤΕΑΣ ΥΛΗΣ </w:t>
            </w:r>
          </w:p>
        </w:tc>
      </w:tr>
      <w:tr w:rsidR="00052645" w:rsidRPr="00525BC3" w14:paraId="0688389A" w14:textId="77777777">
        <w:tc>
          <w:tcPr>
            <w:tcW w:w="2518" w:type="dxa"/>
            <w:shd w:val="clear" w:color="auto" w:fill="EEECE1"/>
          </w:tcPr>
          <w:p w14:paraId="68449A73" w14:textId="77777777" w:rsidR="00052645" w:rsidRPr="00525BC3" w:rsidRDefault="00052645" w:rsidP="00035498">
            <w:pPr>
              <w:pStyle w:val="Default"/>
              <w:jc w:val="center"/>
              <w:rPr>
                <w:b/>
                <w:bCs/>
                <w:i/>
                <w:iCs/>
                <w:sz w:val="16"/>
                <w:szCs w:val="16"/>
              </w:rPr>
            </w:pPr>
          </w:p>
          <w:p w14:paraId="2AE61016" w14:textId="77777777" w:rsidR="00052645" w:rsidRPr="00C703CC" w:rsidRDefault="00C703CC" w:rsidP="0071020A">
            <w:pPr>
              <w:pStyle w:val="Default"/>
              <w:spacing w:line="360" w:lineRule="auto"/>
              <w:jc w:val="center"/>
              <w:rPr>
                <w:i/>
                <w:iCs/>
              </w:rPr>
            </w:pPr>
            <w:r>
              <w:rPr>
                <w:b/>
                <w:bCs/>
                <w:i/>
                <w:iCs/>
              </w:rPr>
              <w:t>Μάθημα</w:t>
            </w:r>
          </w:p>
        </w:tc>
        <w:tc>
          <w:tcPr>
            <w:tcW w:w="6010" w:type="dxa"/>
            <w:shd w:val="clear" w:color="auto" w:fill="EEECE1"/>
          </w:tcPr>
          <w:p w14:paraId="5703DB75" w14:textId="77777777" w:rsidR="00052645" w:rsidRPr="00525BC3" w:rsidRDefault="00052645" w:rsidP="00035498">
            <w:pPr>
              <w:pStyle w:val="Default"/>
              <w:jc w:val="center"/>
              <w:rPr>
                <w:b/>
                <w:bCs/>
                <w:i/>
                <w:iCs/>
                <w:sz w:val="16"/>
                <w:szCs w:val="16"/>
              </w:rPr>
            </w:pPr>
          </w:p>
          <w:p w14:paraId="4A06EB93" w14:textId="77777777" w:rsidR="00052645" w:rsidRPr="00525BC3" w:rsidRDefault="00052645" w:rsidP="00A77C5D">
            <w:pPr>
              <w:pStyle w:val="Default"/>
              <w:spacing w:line="360" w:lineRule="auto"/>
              <w:ind w:left="-108"/>
              <w:jc w:val="center"/>
              <w:rPr>
                <w:i/>
                <w:iCs/>
              </w:rPr>
            </w:pPr>
            <w:r w:rsidRPr="00525BC3">
              <w:rPr>
                <w:b/>
                <w:bCs/>
                <w:i/>
                <w:iCs/>
              </w:rPr>
              <w:t>Τίτλος θεματικής ενότητας</w:t>
            </w:r>
          </w:p>
        </w:tc>
      </w:tr>
      <w:tr w:rsidR="00052645" w:rsidRPr="00525BC3" w14:paraId="6353D38C" w14:textId="77777777">
        <w:tc>
          <w:tcPr>
            <w:tcW w:w="2518" w:type="dxa"/>
            <w:shd w:val="clear" w:color="auto" w:fill="F2F2F2"/>
          </w:tcPr>
          <w:p w14:paraId="32F02963" w14:textId="77777777" w:rsidR="00052645" w:rsidRPr="00DE2EC7" w:rsidRDefault="00C703CC" w:rsidP="00514F8A">
            <w:pPr>
              <w:pStyle w:val="Default"/>
              <w:numPr>
                <w:ilvl w:val="0"/>
                <w:numId w:val="10"/>
              </w:numPr>
              <w:spacing w:line="360" w:lineRule="auto"/>
              <w:ind w:left="284" w:hanging="284"/>
              <w:rPr>
                <w:b/>
                <w:bCs/>
                <w:sz w:val="20"/>
                <w:szCs w:val="20"/>
              </w:rPr>
            </w:pPr>
            <w:r>
              <w:rPr>
                <w:b/>
                <w:bCs/>
                <w:sz w:val="20"/>
                <w:szCs w:val="20"/>
                <w:lang w:val="en-US"/>
              </w:rPr>
              <w:t xml:space="preserve"> </w:t>
            </w:r>
          </w:p>
          <w:p w14:paraId="427092B5" w14:textId="77777777" w:rsidR="00052645" w:rsidRPr="00DE2EC7" w:rsidRDefault="00C703CC" w:rsidP="00514F8A">
            <w:pPr>
              <w:pStyle w:val="Default"/>
              <w:numPr>
                <w:ilvl w:val="0"/>
                <w:numId w:val="10"/>
              </w:numPr>
              <w:spacing w:line="360" w:lineRule="auto"/>
              <w:ind w:left="284" w:hanging="284"/>
              <w:rPr>
                <w:b/>
                <w:bCs/>
                <w:sz w:val="20"/>
                <w:szCs w:val="20"/>
              </w:rPr>
            </w:pPr>
            <w:r>
              <w:rPr>
                <w:b/>
                <w:bCs/>
                <w:sz w:val="20"/>
                <w:szCs w:val="20"/>
                <w:lang w:val="en-US"/>
              </w:rPr>
              <w:t xml:space="preserve"> </w:t>
            </w:r>
          </w:p>
          <w:p w14:paraId="73B8F820" w14:textId="77777777" w:rsidR="00052645" w:rsidRPr="00DE2EC7" w:rsidRDefault="00C703CC" w:rsidP="00514F8A">
            <w:pPr>
              <w:pStyle w:val="Default"/>
              <w:numPr>
                <w:ilvl w:val="0"/>
                <w:numId w:val="10"/>
              </w:numPr>
              <w:spacing w:line="360" w:lineRule="auto"/>
              <w:ind w:left="284" w:hanging="284"/>
              <w:rPr>
                <w:b/>
                <w:bCs/>
                <w:sz w:val="20"/>
                <w:szCs w:val="20"/>
              </w:rPr>
            </w:pPr>
            <w:r>
              <w:rPr>
                <w:b/>
                <w:bCs/>
                <w:sz w:val="20"/>
                <w:szCs w:val="20"/>
                <w:lang w:val="en-US"/>
              </w:rPr>
              <w:t xml:space="preserve"> </w:t>
            </w:r>
          </w:p>
          <w:p w14:paraId="1A13E3AE" w14:textId="77777777" w:rsidR="00052645" w:rsidRPr="00DE2EC7" w:rsidRDefault="00C703CC" w:rsidP="00514F8A">
            <w:pPr>
              <w:pStyle w:val="Default"/>
              <w:numPr>
                <w:ilvl w:val="0"/>
                <w:numId w:val="10"/>
              </w:numPr>
              <w:spacing w:line="360" w:lineRule="auto"/>
              <w:ind w:left="284" w:hanging="284"/>
              <w:rPr>
                <w:b/>
                <w:bCs/>
                <w:sz w:val="20"/>
                <w:szCs w:val="20"/>
              </w:rPr>
            </w:pPr>
            <w:r>
              <w:rPr>
                <w:b/>
                <w:bCs/>
                <w:sz w:val="20"/>
                <w:szCs w:val="20"/>
                <w:lang w:val="en-US"/>
              </w:rPr>
              <w:t xml:space="preserve"> </w:t>
            </w:r>
          </w:p>
          <w:p w14:paraId="08124E06" w14:textId="77777777" w:rsidR="00052645" w:rsidRPr="00DE2EC7" w:rsidRDefault="00C703CC" w:rsidP="00514F8A">
            <w:pPr>
              <w:pStyle w:val="Default"/>
              <w:numPr>
                <w:ilvl w:val="0"/>
                <w:numId w:val="10"/>
              </w:numPr>
              <w:spacing w:line="360" w:lineRule="auto"/>
              <w:ind w:left="284" w:hanging="284"/>
              <w:rPr>
                <w:b/>
                <w:bCs/>
                <w:sz w:val="20"/>
                <w:szCs w:val="20"/>
              </w:rPr>
            </w:pPr>
            <w:r>
              <w:rPr>
                <w:b/>
                <w:bCs/>
                <w:sz w:val="20"/>
                <w:szCs w:val="20"/>
                <w:lang w:val="en-US"/>
              </w:rPr>
              <w:t xml:space="preserve"> </w:t>
            </w:r>
          </w:p>
          <w:p w14:paraId="4147FE6B" w14:textId="77777777" w:rsidR="00052645" w:rsidRPr="00DE2EC7" w:rsidRDefault="00C703CC" w:rsidP="00514F8A">
            <w:pPr>
              <w:pStyle w:val="Default"/>
              <w:numPr>
                <w:ilvl w:val="0"/>
                <w:numId w:val="10"/>
              </w:numPr>
              <w:spacing w:line="360" w:lineRule="auto"/>
              <w:ind w:left="284" w:hanging="284"/>
              <w:rPr>
                <w:b/>
                <w:bCs/>
                <w:sz w:val="20"/>
                <w:szCs w:val="20"/>
              </w:rPr>
            </w:pPr>
            <w:r>
              <w:rPr>
                <w:b/>
                <w:bCs/>
                <w:sz w:val="20"/>
                <w:szCs w:val="20"/>
                <w:lang w:val="en-US"/>
              </w:rPr>
              <w:t xml:space="preserve"> </w:t>
            </w:r>
          </w:p>
          <w:p w14:paraId="01F8183B" w14:textId="77777777" w:rsidR="00052645" w:rsidRPr="00DE2EC7" w:rsidRDefault="00C703CC" w:rsidP="00514F8A">
            <w:pPr>
              <w:pStyle w:val="Default"/>
              <w:numPr>
                <w:ilvl w:val="0"/>
                <w:numId w:val="10"/>
              </w:numPr>
              <w:spacing w:line="360" w:lineRule="auto"/>
              <w:ind w:left="284" w:hanging="284"/>
              <w:rPr>
                <w:b/>
                <w:bCs/>
                <w:sz w:val="20"/>
                <w:szCs w:val="20"/>
              </w:rPr>
            </w:pPr>
            <w:r>
              <w:rPr>
                <w:b/>
                <w:bCs/>
                <w:sz w:val="20"/>
                <w:szCs w:val="20"/>
                <w:lang w:val="en-US"/>
              </w:rPr>
              <w:t xml:space="preserve"> </w:t>
            </w:r>
          </w:p>
          <w:p w14:paraId="25C63C3E" w14:textId="77777777" w:rsidR="00052645" w:rsidRPr="00DE2EC7" w:rsidRDefault="00C703CC" w:rsidP="00514F8A">
            <w:pPr>
              <w:pStyle w:val="Default"/>
              <w:numPr>
                <w:ilvl w:val="0"/>
                <w:numId w:val="10"/>
              </w:numPr>
              <w:spacing w:line="360" w:lineRule="auto"/>
              <w:ind w:left="284" w:hanging="284"/>
              <w:rPr>
                <w:b/>
                <w:bCs/>
                <w:sz w:val="20"/>
                <w:szCs w:val="20"/>
              </w:rPr>
            </w:pPr>
            <w:r>
              <w:rPr>
                <w:b/>
                <w:bCs/>
                <w:sz w:val="20"/>
                <w:szCs w:val="20"/>
                <w:lang w:val="en-US"/>
              </w:rPr>
              <w:t xml:space="preserve"> </w:t>
            </w:r>
          </w:p>
          <w:p w14:paraId="4101E1D4" w14:textId="77777777" w:rsidR="00052645" w:rsidRPr="00DE2EC7" w:rsidRDefault="00C703CC" w:rsidP="00514F8A">
            <w:pPr>
              <w:pStyle w:val="Default"/>
              <w:numPr>
                <w:ilvl w:val="0"/>
                <w:numId w:val="10"/>
              </w:numPr>
              <w:spacing w:line="360" w:lineRule="auto"/>
              <w:ind w:left="284" w:hanging="284"/>
              <w:rPr>
                <w:b/>
                <w:bCs/>
                <w:sz w:val="20"/>
                <w:szCs w:val="20"/>
              </w:rPr>
            </w:pPr>
            <w:r>
              <w:rPr>
                <w:b/>
                <w:bCs/>
                <w:sz w:val="20"/>
                <w:szCs w:val="20"/>
                <w:lang w:val="en-US"/>
              </w:rPr>
              <w:t xml:space="preserve"> </w:t>
            </w:r>
          </w:p>
          <w:p w14:paraId="0041618E" w14:textId="77777777" w:rsidR="00052645" w:rsidRPr="00C703CC" w:rsidRDefault="00052645" w:rsidP="00C703CC">
            <w:pPr>
              <w:pStyle w:val="Default"/>
              <w:numPr>
                <w:ilvl w:val="0"/>
                <w:numId w:val="10"/>
              </w:numPr>
              <w:spacing w:line="360" w:lineRule="auto"/>
              <w:ind w:left="284" w:hanging="284"/>
              <w:rPr>
                <w:b/>
                <w:bCs/>
                <w:sz w:val="20"/>
                <w:szCs w:val="20"/>
              </w:rPr>
            </w:pPr>
          </w:p>
        </w:tc>
        <w:tc>
          <w:tcPr>
            <w:tcW w:w="6010" w:type="dxa"/>
            <w:shd w:val="clear" w:color="auto" w:fill="F2F2F2"/>
          </w:tcPr>
          <w:p w14:paraId="67482866" w14:textId="77777777" w:rsidR="00052645" w:rsidRPr="00DE2EC7" w:rsidRDefault="00052645" w:rsidP="00410A1A">
            <w:pPr>
              <w:numPr>
                <w:ilvl w:val="0"/>
                <w:numId w:val="12"/>
              </w:numPr>
              <w:rPr>
                <w:sz w:val="20"/>
                <w:szCs w:val="20"/>
              </w:rPr>
            </w:pPr>
            <w:r w:rsidRPr="00DE2EC7">
              <w:rPr>
                <w:sz w:val="20"/>
                <w:szCs w:val="20"/>
              </w:rPr>
              <w:t>ΕΙΣΑΓΩΓΗ – ΒΑΣΙΚΕΣ ΕΝΝΟΙΕΣ ΕΓΚΥΡΟΤΗΤΑ ΑΞΙΟΠΙΣΤΙΑ</w:t>
            </w:r>
          </w:p>
          <w:p w14:paraId="5642CA84" w14:textId="77777777" w:rsidR="00052645" w:rsidRPr="00DE2EC7" w:rsidRDefault="00052645" w:rsidP="00410A1A">
            <w:pPr>
              <w:numPr>
                <w:ilvl w:val="0"/>
                <w:numId w:val="12"/>
              </w:numPr>
              <w:rPr>
                <w:sz w:val="20"/>
                <w:szCs w:val="20"/>
              </w:rPr>
            </w:pPr>
            <w:r w:rsidRPr="00DE2EC7">
              <w:rPr>
                <w:sz w:val="20"/>
                <w:szCs w:val="20"/>
              </w:rPr>
              <w:t>ΕΙΔΗ ΤΕΣΤ ΜΕΤΡΗΣΗ ΚΑΙ ΑΞΙΟΛΟΓΗΣΗ</w:t>
            </w:r>
          </w:p>
          <w:p w14:paraId="5B5FFCAC" w14:textId="77777777" w:rsidR="00052645" w:rsidRPr="00DE2EC7" w:rsidRDefault="00052645" w:rsidP="00410A1A">
            <w:pPr>
              <w:numPr>
                <w:ilvl w:val="0"/>
                <w:numId w:val="12"/>
              </w:numPr>
              <w:rPr>
                <w:sz w:val="20"/>
                <w:szCs w:val="20"/>
              </w:rPr>
            </w:pPr>
            <w:r w:rsidRPr="00DE2EC7">
              <w:rPr>
                <w:sz w:val="20"/>
                <w:szCs w:val="20"/>
              </w:rPr>
              <w:t>ΚΑΤΑΣΚΕΥΗ ΚΑΙ ΣΤΑΘΜΙΣΗ ΤΕΣΤ</w:t>
            </w:r>
          </w:p>
          <w:p w14:paraId="0C6D40B5" w14:textId="77777777" w:rsidR="00052645" w:rsidRPr="00DE2EC7" w:rsidRDefault="00052645" w:rsidP="00410A1A">
            <w:pPr>
              <w:numPr>
                <w:ilvl w:val="0"/>
                <w:numId w:val="12"/>
              </w:numPr>
              <w:rPr>
                <w:sz w:val="20"/>
                <w:szCs w:val="20"/>
              </w:rPr>
            </w:pPr>
            <w:r w:rsidRPr="00DE2EC7">
              <w:rPr>
                <w:sz w:val="20"/>
                <w:szCs w:val="20"/>
              </w:rPr>
              <w:t>ΚΑΝΟΝΕΣ ΔΕΟΝΤΟΛΟΓΙΑΣ</w:t>
            </w:r>
          </w:p>
          <w:p w14:paraId="56581AA6" w14:textId="77777777" w:rsidR="00052645" w:rsidRPr="00DE2EC7" w:rsidRDefault="00052645" w:rsidP="00410A1A">
            <w:pPr>
              <w:numPr>
                <w:ilvl w:val="0"/>
                <w:numId w:val="12"/>
              </w:numPr>
              <w:rPr>
                <w:sz w:val="20"/>
                <w:szCs w:val="20"/>
              </w:rPr>
            </w:pPr>
            <w:r w:rsidRPr="00DE2EC7">
              <w:rPr>
                <w:sz w:val="20"/>
                <w:szCs w:val="20"/>
              </w:rPr>
              <w:t>ΕΙΔΗ ΤΕΣΤ ΑΝΙΧΝΕΥΣΗ</w:t>
            </w:r>
          </w:p>
          <w:p w14:paraId="0D03234E" w14:textId="77777777" w:rsidR="00052645" w:rsidRPr="00DE2EC7" w:rsidRDefault="00052645" w:rsidP="00410A1A">
            <w:pPr>
              <w:numPr>
                <w:ilvl w:val="0"/>
                <w:numId w:val="12"/>
              </w:numPr>
              <w:rPr>
                <w:sz w:val="20"/>
                <w:szCs w:val="20"/>
              </w:rPr>
            </w:pPr>
            <w:r w:rsidRPr="00DE2EC7">
              <w:rPr>
                <w:sz w:val="20"/>
                <w:szCs w:val="20"/>
              </w:rPr>
              <w:t>ΜΕΤΡΗΣΗ – ΑΞΙΟΛΟΓΗΣΗ ΨΥΧΟΠΑΘΟΛΟΓΙΑΣ</w:t>
            </w:r>
          </w:p>
          <w:p w14:paraId="4C6E2860" w14:textId="77777777" w:rsidR="00052645" w:rsidRPr="00DE2EC7" w:rsidRDefault="00052645" w:rsidP="00410A1A">
            <w:pPr>
              <w:numPr>
                <w:ilvl w:val="0"/>
                <w:numId w:val="12"/>
              </w:numPr>
              <w:rPr>
                <w:sz w:val="20"/>
                <w:szCs w:val="20"/>
              </w:rPr>
            </w:pPr>
            <w:r w:rsidRPr="00DE2EC7">
              <w:rPr>
                <w:sz w:val="20"/>
                <w:szCs w:val="20"/>
              </w:rPr>
              <w:t>ΜΕΤΡΗΣΗ – ΑΞΙΟΛΟΓΗΣΗ ΜΑΘΗΣΗΣ</w:t>
            </w:r>
          </w:p>
          <w:p w14:paraId="390FB7D4" w14:textId="77777777" w:rsidR="00052645" w:rsidRPr="00DE2EC7" w:rsidRDefault="00052645" w:rsidP="00410A1A">
            <w:pPr>
              <w:numPr>
                <w:ilvl w:val="0"/>
                <w:numId w:val="12"/>
              </w:numPr>
              <w:rPr>
                <w:sz w:val="20"/>
                <w:szCs w:val="20"/>
              </w:rPr>
            </w:pPr>
            <w:r w:rsidRPr="00DE2EC7">
              <w:rPr>
                <w:sz w:val="20"/>
                <w:szCs w:val="20"/>
              </w:rPr>
              <w:t>ΜΕΤΡΗΣΗ – ΑΞΙΟΛΟΓΗΣΗ ΠΡΟΣΩΠΙΚΟΤΗΤΑΣ</w:t>
            </w:r>
          </w:p>
          <w:p w14:paraId="2B0C0866" w14:textId="77777777" w:rsidR="00052645" w:rsidRPr="00DE2EC7" w:rsidRDefault="00052645" w:rsidP="00410A1A">
            <w:pPr>
              <w:numPr>
                <w:ilvl w:val="0"/>
                <w:numId w:val="12"/>
              </w:numPr>
              <w:rPr>
                <w:sz w:val="20"/>
                <w:szCs w:val="20"/>
              </w:rPr>
            </w:pPr>
            <w:r w:rsidRPr="00DE2EC7">
              <w:rPr>
                <w:sz w:val="20"/>
                <w:szCs w:val="20"/>
              </w:rPr>
              <w:t xml:space="preserve">ΜΕΤΡΗΣΗ – ΑΞΙΟΛΟΓΗΣΗ ΝΟΗΜΟΣΥΝΗΣ </w:t>
            </w:r>
          </w:p>
          <w:p w14:paraId="07AAF65E" w14:textId="77777777" w:rsidR="00052645" w:rsidRPr="00DE2EC7" w:rsidRDefault="00052645" w:rsidP="00410A1A">
            <w:pPr>
              <w:numPr>
                <w:ilvl w:val="0"/>
                <w:numId w:val="12"/>
              </w:numPr>
              <w:rPr>
                <w:sz w:val="20"/>
                <w:szCs w:val="20"/>
              </w:rPr>
            </w:pPr>
            <w:r w:rsidRPr="00DE2EC7">
              <w:rPr>
                <w:sz w:val="20"/>
                <w:szCs w:val="20"/>
              </w:rPr>
              <w:t>ΜΕΤΡΗΣΗ – ΑΞΙΟΛΟΓΗΣΗ ΚΛΙΣΕΩΝ - ΕΝΔΙΑΦΕΡΟΝΤΩΝ</w:t>
            </w:r>
          </w:p>
          <w:p w14:paraId="44BA284C" w14:textId="77777777" w:rsidR="00052645" w:rsidRPr="00DE2EC7" w:rsidRDefault="00052645" w:rsidP="00410A1A">
            <w:pPr>
              <w:numPr>
                <w:ilvl w:val="0"/>
                <w:numId w:val="12"/>
              </w:numPr>
              <w:rPr>
                <w:sz w:val="20"/>
                <w:szCs w:val="20"/>
              </w:rPr>
            </w:pPr>
            <w:r w:rsidRPr="00DE2EC7">
              <w:rPr>
                <w:sz w:val="20"/>
                <w:szCs w:val="20"/>
              </w:rPr>
              <w:t>ΜΕΤΡΗΣΗ – ΑΞΙΟΛΟΓΗΣΗ ΔΕΞΙΟΤΗΤΩΝ</w:t>
            </w:r>
          </w:p>
          <w:p w14:paraId="34A8D5A2" w14:textId="77777777" w:rsidR="00052645" w:rsidRPr="00DE2EC7" w:rsidRDefault="00052645" w:rsidP="00410A1A">
            <w:pPr>
              <w:numPr>
                <w:ilvl w:val="0"/>
                <w:numId w:val="12"/>
              </w:numPr>
              <w:rPr>
                <w:sz w:val="20"/>
                <w:szCs w:val="20"/>
              </w:rPr>
            </w:pPr>
            <w:r w:rsidRPr="00DE2EC7">
              <w:rPr>
                <w:sz w:val="20"/>
                <w:szCs w:val="20"/>
              </w:rPr>
              <w:t>ΜΕΤΡΗΣΗ – ΑΞΙΟΛΟΓΗΣΗ ΑΛΛΩΝ ΨΥΧΟΛΟΓΙΚΩΝ ΧΑΡΑΚΤΗΡΙΣΤΙΚΩΝ</w:t>
            </w:r>
          </w:p>
          <w:p w14:paraId="4C188284" w14:textId="77777777" w:rsidR="00052645" w:rsidRPr="00DE2EC7" w:rsidRDefault="00052645" w:rsidP="00410A1A">
            <w:pPr>
              <w:pStyle w:val="Default"/>
              <w:spacing w:line="360" w:lineRule="auto"/>
              <w:ind w:left="34"/>
              <w:rPr>
                <w:b/>
                <w:bCs/>
                <w:sz w:val="20"/>
                <w:szCs w:val="20"/>
              </w:rPr>
            </w:pPr>
          </w:p>
        </w:tc>
      </w:tr>
    </w:tbl>
    <w:p w14:paraId="21E79AA5" w14:textId="77777777" w:rsidR="00052645" w:rsidRPr="00525BC3" w:rsidRDefault="00052645" w:rsidP="00C85DF4">
      <w:pPr>
        <w:pStyle w:val="Default"/>
        <w:spacing w:line="360" w:lineRule="auto"/>
      </w:pPr>
    </w:p>
    <w:tbl>
      <w:tblPr>
        <w:tblW w:w="0" w:type="auto"/>
        <w:tblInd w:w="-106" w:type="dxa"/>
        <w:tblLook w:val="00A0" w:firstRow="1" w:lastRow="0" w:firstColumn="1" w:lastColumn="0" w:noHBand="0" w:noVBand="0"/>
      </w:tblPr>
      <w:tblGrid>
        <w:gridCol w:w="8528"/>
      </w:tblGrid>
      <w:tr w:rsidR="00052645" w:rsidRPr="00525BC3" w14:paraId="02FCE1D8" w14:textId="77777777">
        <w:tc>
          <w:tcPr>
            <w:tcW w:w="8528" w:type="dxa"/>
            <w:shd w:val="clear" w:color="auto" w:fill="FDE9D9"/>
          </w:tcPr>
          <w:p w14:paraId="4D247E4A" w14:textId="77777777" w:rsidR="00052645" w:rsidRPr="00525BC3" w:rsidRDefault="00052645" w:rsidP="007B5C15">
            <w:pPr>
              <w:pStyle w:val="Default"/>
              <w:rPr>
                <w:b/>
                <w:bCs/>
                <w:i/>
                <w:iCs/>
                <w:sz w:val="16"/>
                <w:szCs w:val="16"/>
              </w:rPr>
            </w:pPr>
          </w:p>
          <w:p w14:paraId="0C0DA844" w14:textId="77777777" w:rsidR="00052645" w:rsidRPr="00525BC3" w:rsidRDefault="00052645" w:rsidP="00B53331">
            <w:pPr>
              <w:pStyle w:val="Default"/>
              <w:spacing w:line="360" w:lineRule="auto"/>
              <w:rPr>
                <w:b/>
                <w:bCs/>
                <w:i/>
                <w:iCs/>
                <w:sz w:val="22"/>
                <w:szCs w:val="22"/>
              </w:rPr>
            </w:pPr>
            <w:r w:rsidRPr="00525BC3">
              <w:rPr>
                <w:b/>
                <w:bCs/>
                <w:i/>
                <w:iCs/>
                <w:sz w:val="22"/>
                <w:szCs w:val="22"/>
              </w:rPr>
              <w:t>ΜΕΘΟΔΟΣ ΔΙΔΑΣΚΑΛΙΑΣ</w:t>
            </w:r>
          </w:p>
        </w:tc>
      </w:tr>
      <w:tr w:rsidR="00052645" w:rsidRPr="00525BC3" w14:paraId="315601A1" w14:textId="77777777">
        <w:tc>
          <w:tcPr>
            <w:tcW w:w="8528" w:type="dxa"/>
            <w:shd w:val="clear" w:color="auto" w:fill="F2F2F2"/>
          </w:tcPr>
          <w:p w14:paraId="3A70C43B" w14:textId="77777777" w:rsidR="00052645" w:rsidRPr="00DF12EE" w:rsidRDefault="00052645" w:rsidP="00410A1A">
            <w:pPr>
              <w:pStyle w:val="3"/>
              <w:rPr>
                <w:rFonts w:ascii="Times New Roman" w:hAnsi="Times New Roman" w:cs="Times New Roman"/>
                <w:color w:val="000000"/>
                <w:sz w:val="20"/>
                <w:szCs w:val="20"/>
              </w:rPr>
            </w:pPr>
            <w:r w:rsidRPr="00DF12EE">
              <w:rPr>
                <w:rFonts w:ascii="Times New Roman" w:hAnsi="Times New Roman" w:cs="Times New Roman"/>
                <w:color w:val="000000"/>
                <w:sz w:val="20"/>
                <w:szCs w:val="20"/>
              </w:rPr>
              <w:t>Διαλέξεις με την αξιοποίηση των εποπτικών μέσων διδασκαλίας.</w:t>
            </w:r>
          </w:p>
          <w:p w14:paraId="1324DE16" w14:textId="77777777" w:rsidR="00052645" w:rsidRPr="00414147" w:rsidRDefault="00052645" w:rsidP="00410A1A">
            <w:pPr>
              <w:pStyle w:val="Default"/>
              <w:rPr>
                <w:b/>
                <w:bCs/>
                <w:sz w:val="20"/>
                <w:szCs w:val="20"/>
              </w:rPr>
            </w:pPr>
            <w:r w:rsidRPr="00414147">
              <w:rPr>
                <w:sz w:val="20"/>
                <w:szCs w:val="20"/>
              </w:rPr>
              <w:t>Πρότυπες εφαρμογές με την μορφή σεμιναρίων, κριτική παρουσίαση εργαλείων, βιωματικές ασκήσεις,  βαθμολόγηση και ερμηνεία αποτελεσμάτων.</w:t>
            </w:r>
          </w:p>
          <w:p w14:paraId="0868A386" w14:textId="77777777" w:rsidR="00052645" w:rsidRPr="00C703CC" w:rsidRDefault="00052645" w:rsidP="007B5C15">
            <w:pPr>
              <w:pStyle w:val="Default"/>
              <w:rPr>
                <w:b/>
                <w:bCs/>
              </w:rPr>
            </w:pPr>
          </w:p>
        </w:tc>
      </w:tr>
    </w:tbl>
    <w:p w14:paraId="4B894EEF" w14:textId="77777777" w:rsidR="00052645" w:rsidRPr="00525BC3" w:rsidRDefault="00052645" w:rsidP="00C85DF4">
      <w:pPr>
        <w:pStyle w:val="Default"/>
        <w:spacing w:line="360" w:lineRule="auto"/>
      </w:pPr>
    </w:p>
    <w:tbl>
      <w:tblPr>
        <w:tblW w:w="0" w:type="auto"/>
        <w:tblInd w:w="-106" w:type="dxa"/>
        <w:tblLook w:val="00A0" w:firstRow="1" w:lastRow="0" w:firstColumn="1" w:lastColumn="0" w:noHBand="0" w:noVBand="0"/>
      </w:tblPr>
      <w:tblGrid>
        <w:gridCol w:w="8528"/>
      </w:tblGrid>
      <w:tr w:rsidR="00052645" w:rsidRPr="00525BC3" w14:paraId="14EE799C" w14:textId="77777777">
        <w:tc>
          <w:tcPr>
            <w:tcW w:w="8528" w:type="dxa"/>
            <w:shd w:val="clear" w:color="auto" w:fill="FDE9D9"/>
          </w:tcPr>
          <w:p w14:paraId="6DA611AB" w14:textId="77777777" w:rsidR="00052645" w:rsidRPr="00525BC3" w:rsidRDefault="00052645" w:rsidP="00C44629">
            <w:pPr>
              <w:pStyle w:val="Default"/>
              <w:jc w:val="both"/>
              <w:rPr>
                <w:b/>
                <w:bCs/>
                <w:i/>
                <w:iCs/>
                <w:sz w:val="16"/>
                <w:szCs w:val="16"/>
              </w:rPr>
            </w:pPr>
          </w:p>
          <w:p w14:paraId="1700CE13" w14:textId="77777777" w:rsidR="00052645" w:rsidRPr="00525BC3" w:rsidRDefault="00052645" w:rsidP="00C44629">
            <w:pPr>
              <w:pStyle w:val="Default"/>
              <w:spacing w:line="360" w:lineRule="auto"/>
              <w:jc w:val="both"/>
              <w:rPr>
                <w:b/>
                <w:bCs/>
                <w:i/>
                <w:iCs/>
                <w:sz w:val="22"/>
                <w:szCs w:val="22"/>
              </w:rPr>
            </w:pPr>
            <w:r w:rsidRPr="00525BC3">
              <w:rPr>
                <w:b/>
                <w:bCs/>
                <w:i/>
                <w:iCs/>
                <w:sz w:val="22"/>
                <w:szCs w:val="22"/>
              </w:rPr>
              <w:t>ΤΡΟΠΟΣ ΚΑΙ ΚΡΙΤΗΡΙΑ ΑΞΙΟΛΟΓΗΣΗΣ</w:t>
            </w:r>
          </w:p>
        </w:tc>
      </w:tr>
      <w:tr w:rsidR="00052645" w:rsidRPr="00525BC3" w14:paraId="1844A224" w14:textId="77777777">
        <w:tc>
          <w:tcPr>
            <w:tcW w:w="8528" w:type="dxa"/>
            <w:shd w:val="clear" w:color="auto" w:fill="F2F2F2"/>
          </w:tcPr>
          <w:p w14:paraId="1BBC0CD2" w14:textId="091B2631" w:rsidR="00052645" w:rsidRPr="00414147" w:rsidRDefault="00052645" w:rsidP="007B5C15">
            <w:pPr>
              <w:rPr>
                <w:b/>
                <w:bCs/>
                <w:sz w:val="20"/>
                <w:szCs w:val="20"/>
              </w:rPr>
            </w:pPr>
            <w:r w:rsidRPr="00414147">
              <w:rPr>
                <w:sz w:val="20"/>
                <w:szCs w:val="20"/>
              </w:rPr>
              <w:t xml:space="preserve">Γραπτή αξιολόγηση, στη χορήγηση, βαθμολόγηση και </w:t>
            </w:r>
            <w:r w:rsidR="00C703CC" w:rsidRPr="00414147">
              <w:rPr>
                <w:sz w:val="20"/>
                <w:szCs w:val="20"/>
              </w:rPr>
              <w:t>ερμηνεία</w:t>
            </w:r>
            <w:r w:rsidRPr="00414147">
              <w:rPr>
                <w:sz w:val="20"/>
                <w:szCs w:val="20"/>
              </w:rPr>
              <w:t xml:space="preserve"> ψυχολογικών δοκιμασιών.</w:t>
            </w:r>
            <w:r w:rsidR="00C703CC">
              <w:rPr>
                <w:sz w:val="20"/>
                <w:szCs w:val="20"/>
              </w:rPr>
              <w:t xml:space="preserve"> Πρόοδος με την μορφή γραπτή</w:t>
            </w:r>
            <w:r w:rsidR="00491F1C">
              <w:rPr>
                <w:sz w:val="20"/>
                <w:szCs w:val="20"/>
              </w:rPr>
              <w:t>ς</w:t>
            </w:r>
            <w:r w:rsidR="00C703CC">
              <w:rPr>
                <w:sz w:val="20"/>
                <w:szCs w:val="20"/>
              </w:rPr>
              <w:t xml:space="preserve"> εργασίας στην μέση του εξαμήνου.</w:t>
            </w:r>
          </w:p>
        </w:tc>
      </w:tr>
    </w:tbl>
    <w:p w14:paraId="1C0D0E5B" w14:textId="77777777" w:rsidR="00052645" w:rsidRPr="00DE2EC7" w:rsidRDefault="00052645" w:rsidP="00C85DF4">
      <w:pPr>
        <w:spacing w:line="360" w:lineRule="auto"/>
      </w:pPr>
    </w:p>
    <w:tbl>
      <w:tblPr>
        <w:tblW w:w="0" w:type="auto"/>
        <w:tblInd w:w="-106" w:type="dxa"/>
        <w:tblLook w:val="00A0" w:firstRow="1" w:lastRow="0" w:firstColumn="1" w:lastColumn="0" w:noHBand="0" w:noVBand="0"/>
      </w:tblPr>
      <w:tblGrid>
        <w:gridCol w:w="8528"/>
      </w:tblGrid>
      <w:tr w:rsidR="00052645" w:rsidRPr="00525BC3" w14:paraId="5A8F2399" w14:textId="77777777">
        <w:tc>
          <w:tcPr>
            <w:tcW w:w="8528" w:type="dxa"/>
            <w:shd w:val="clear" w:color="auto" w:fill="FDE9D9"/>
          </w:tcPr>
          <w:p w14:paraId="3BEC7347" w14:textId="77777777" w:rsidR="00052645" w:rsidRPr="00525BC3" w:rsidRDefault="00052645" w:rsidP="00C44629">
            <w:pPr>
              <w:pStyle w:val="Default"/>
              <w:jc w:val="both"/>
              <w:rPr>
                <w:b/>
                <w:bCs/>
                <w:i/>
                <w:iCs/>
                <w:sz w:val="16"/>
                <w:szCs w:val="16"/>
              </w:rPr>
            </w:pPr>
          </w:p>
          <w:p w14:paraId="790F49CD" w14:textId="77777777" w:rsidR="00052645" w:rsidRPr="00525BC3" w:rsidRDefault="00052645" w:rsidP="00C44629">
            <w:pPr>
              <w:pStyle w:val="Default"/>
              <w:spacing w:line="360" w:lineRule="auto"/>
              <w:jc w:val="both"/>
              <w:rPr>
                <w:b/>
                <w:bCs/>
                <w:i/>
                <w:iCs/>
                <w:sz w:val="22"/>
                <w:szCs w:val="22"/>
              </w:rPr>
            </w:pPr>
            <w:r w:rsidRPr="00525BC3">
              <w:rPr>
                <w:b/>
                <w:bCs/>
                <w:i/>
                <w:iCs/>
                <w:sz w:val="22"/>
                <w:szCs w:val="22"/>
              </w:rPr>
              <w:t xml:space="preserve">ΠΡΟΤΕΙΝΟΜΕΝΗ ΒΙΒΛΙΟΓΡΑΦΙΑ/ΑΡΘΡΟΓΡΑΦΙΑ </w:t>
            </w:r>
          </w:p>
        </w:tc>
      </w:tr>
      <w:tr w:rsidR="00052645" w:rsidRPr="00525BC3" w14:paraId="34E03FC0" w14:textId="77777777">
        <w:tc>
          <w:tcPr>
            <w:tcW w:w="8528" w:type="dxa"/>
            <w:shd w:val="clear" w:color="auto" w:fill="F2F2F2"/>
          </w:tcPr>
          <w:p w14:paraId="4055949A" w14:textId="77777777" w:rsidR="00052645" w:rsidRPr="00DE2EC7" w:rsidRDefault="00052645" w:rsidP="00DE2EC7">
            <w:pPr>
              <w:ind w:firstLine="720"/>
              <w:jc w:val="both"/>
              <w:rPr>
                <w:sz w:val="20"/>
                <w:szCs w:val="20"/>
                <w:lang w:val="en-US"/>
              </w:rPr>
            </w:pPr>
            <w:r w:rsidRPr="00DE2EC7">
              <w:rPr>
                <w:sz w:val="20"/>
                <w:szCs w:val="20"/>
                <w:lang w:val="en-US"/>
              </w:rPr>
              <w:t>Burnett J. (1979)</w:t>
            </w:r>
            <w:r w:rsidRPr="00DE2EC7">
              <w:rPr>
                <w:sz w:val="20"/>
                <w:szCs w:val="20"/>
                <w:lang w:val="en-GB"/>
              </w:rPr>
              <w:t xml:space="preserve">. </w:t>
            </w:r>
            <w:r w:rsidRPr="00DE2EC7">
              <w:rPr>
                <w:i/>
                <w:iCs/>
                <w:sz w:val="20"/>
                <w:szCs w:val="20"/>
                <w:lang w:val="en-US"/>
              </w:rPr>
              <w:t>Successful study: a handbook for students</w:t>
            </w:r>
            <w:r w:rsidRPr="00DE2EC7">
              <w:rPr>
                <w:i/>
                <w:iCs/>
                <w:sz w:val="20"/>
                <w:szCs w:val="20"/>
                <w:lang w:val="en-GB"/>
              </w:rPr>
              <w:t>.</w:t>
            </w:r>
            <w:r w:rsidRPr="00DE2EC7">
              <w:rPr>
                <w:sz w:val="20"/>
                <w:szCs w:val="20"/>
                <w:lang w:val="en-US"/>
              </w:rPr>
              <w:t xml:space="preserve"> Hodder &amp; Stoughton  </w:t>
            </w:r>
            <w:r w:rsidRPr="00DE2EC7">
              <w:rPr>
                <w:sz w:val="20"/>
                <w:szCs w:val="20"/>
              </w:rPr>
              <w:t>ΠΟΛΗ</w:t>
            </w:r>
            <w:r w:rsidRPr="00DE2EC7">
              <w:rPr>
                <w:sz w:val="20"/>
                <w:szCs w:val="20"/>
                <w:lang w:val="en-US"/>
              </w:rPr>
              <w:t>?</w:t>
            </w:r>
          </w:p>
          <w:p w14:paraId="2E32A0A1" w14:textId="77777777" w:rsidR="00052645" w:rsidRPr="00DE2EC7" w:rsidRDefault="00052645" w:rsidP="00DE2EC7">
            <w:pPr>
              <w:ind w:firstLine="720"/>
              <w:jc w:val="both"/>
              <w:rPr>
                <w:sz w:val="20"/>
                <w:szCs w:val="20"/>
                <w:lang w:val="en-US"/>
              </w:rPr>
            </w:pPr>
            <w:r w:rsidRPr="00DE2EC7">
              <w:rPr>
                <w:sz w:val="20"/>
                <w:szCs w:val="20"/>
              </w:rPr>
              <w:t>Φίλιας</w:t>
            </w:r>
            <w:r w:rsidRPr="00DE2EC7">
              <w:rPr>
                <w:sz w:val="20"/>
                <w:szCs w:val="20"/>
                <w:lang w:val="en-US"/>
              </w:rPr>
              <w:t xml:space="preserve"> </w:t>
            </w:r>
            <w:r w:rsidRPr="00DE2EC7">
              <w:rPr>
                <w:sz w:val="20"/>
                <w:szCs w:val="20"/>
              </w:rPr>
              <w:t>Β</w:t>
            </w:r>
            <w:r w:rsidRPr="00DE2EC7">
              <w:rPr>
                <w:sz w:val="20"/>
                <w:szCs w:val="20"/>
                <w:lang w:val="en-US"/>
              </w:rPr>
              <w:t xml:space="preserve">. (1997). </w:t>
            </w:r>
            <w:r w:rsidRPr="00DE2EC7">
              <w:rPr>
                <w:sz w:val="20"/>
                <w:szCs w:val="20"/>
              </w:rPr>
              <w:t>Εισαγωγή στην μεθοδολογία και τις τεχνικές των κοινωνικών ερευνών. Αθήνα</w:t>
            </w:r>
            <w:r w:rsidRPr="00DE2EC7">
              <w:rPr>
                <w:sz w:val="20"/>
                <w:szCs w:val="20"/>
                <w:lang w:val="en-US"/>
              </w:rPr>
              <w:t xml:space="preserve">: Gutenberg </w:t>
            </w:r>
          </w:p>
          <w:p w14:paraId="6748FB4E" w14:textId="77777777" w:rsidR="00052645" w:rsidRPr="00DE2EC7" w:rsidRDefault="00052645" w:rsidP="00DE2EC7">
            <w:pPr>
              <w:ind w:firstLine="720"/>
              <w:jc w:val="both"/>
              <w:rPr>
                <w:sz w:val="20"/>
                <w:szCs w:val="20"/>
                <w:lang w:val="en-GB"/>
              </w:rPr>
            </w:pPr>
            <w:proofErr w:type="spellStart"/>
            <w:r w:rsidRPr="00DE2EC7">
              <w:rPr>
                <w:sz w:val="20"/>
                <w:szCs w:val="20"/>
                <w:lang w:val="en-GB"/>
              </w:rPr>
              <w:t>Lancy</w:t>
            </w:r>
            <w:proofErr w:type="spellEnd"/>
            <w:r w:rsidRPr="00DE2EC7">
              <w:rPr>
                <w:sz w:val="20"/>
                <w:szCs w:val="20"/>
                <w:lang w:val="en-GB"/>
              </w:rPr>
              <w:t xml:space="preserve"> F, D. (1993). </w:t>
            </w:r>
            <w:r w:rsidRPr="00DE2EC7">
              <w:rPr>
                <w:i/>
                <w:iCs/>
                <w:sz w:val="20"/>
                <w:szCs w:val="20"/>
                <w:lang w:val="en-GB"/>
              </w:rPr>
              <w:t xml:space="preserve">Qualitative Research in Education: An Introduction to the Major Traditions. </w:t>
            </w:r>
            <w:r w:rsidRPr="00DE2EC7">
              <w:rPr>
                <w:sz w:val="20"/>
                <w:szCs w:val="20"/>
                <w:lang w:val="en-GB"/>
              </w:rPr>
              <w:t>New York:</w:t>
            </w:r>
            <w:r w:rsidRPr="00DE2EC7">
              <w:rPr>
                <w:sz w:val="20"/>
                <w:szCs w:val="20"/>
                <w:lang w:val="en-US"/>
              </w:rPr>
              <w:t xml:space="preserve"> </w:t>
            </w:r>
            <w:r w:rsidRPr="00DE2EC7">
              <w:rPr>
                <w:sz w:val="20"/>
                <w:szCs w:val="20"/>
                <w:lang w:val="en-GB"/>
              </w:rPr>
              <w:t>Longman.</w:t>
            </w:r>
          </w:p>
          <w:p w14:paraId="75DDCFBA" w14:textId="77777777" w:rsidR="00052645" w:rsidRPr="00C703CC" w:rsidRDefault="00052645" w:rsidP="00DE2EC7">
            <w:pPr>
              <w:ind w:firstLine="720"/>
              <w:jc w:val="both"/>
              <w:rPr>
                <w:i/>
                <w:iCs/>
                <w:sz w:val="20"/>
                <w:szCs w:val="20"/>
              </w:rPr>
            </w:pPr>
            <w:proofErr w:type="spellStart"/>
            <w:r w:rsidRPr="00DE2EC7">
              <w:rPr>
                <w:sz w:val="20"/>
                <w:szCs w:val="20"/>
                <w:lang w:val="en-GB"/>
              </w:rPr>
              <w:t>McK</w:t>
            </w:r>
            <w:proofErr w:type="spellEnd"/>
            <w:r w:rsidRPr="00DE2EC7">
              <w:rPr>
                <w:sz w:val="20"/>
                <w:szCs w:val="20"/>
                <w:lang w:val="en-GB"/>
              </w:rPr>
              <w:t xml:space="preserve">. Agnew, N.  &amp; Pyke, S. (1994). </w:t>
            </w:r>
            <w:r w:rsidRPr="00DE2EC7">
              <w:rPr>
                <w:i/>
                <w:iCs/>
                <w:sz w:val="20"/>
                <w:szCs w:val="20"/>
                <w:lang w:val="en-GB"/>
              </w:rPr>
              <w:t xml:space="preserve">The Science Game: An introduction to research in the social Sciences. </w:t>
            </w:r>
            <w:r w:rsidRPr="00DE2EC7">
              <w:rPr>
                <w:i/>
                <w:iCs/>
                <w:sz w:val="20"/>
                <w:szCs w:val="20"/>
              </w:rPr>
              <w:t>ΠΟΛΗ ΟΙΚΟΣ</w:t>
            </w:r>
          </w:p>
          <w:p w14:paraId="5976FE17" w14:textId="77777777" w:rsidR="00052645" w:rsidRPr="00DE2EC7" w:rsidRDefault="00052645" w:rsidP="00DE2EC7">
            <w:pPr>
              <w:ind w:firstLine="720"/>
              <w:jc w:val="both"/>
              <w:rPr>
                <w:sz w:val="20"/>
                <w:szCs w:val="20"/>
              </w:rPr>
            </w:pPr>
            <w:proofErr w:type="spellStart"/>
            <w:r w:rsidRPr="00DE2EC7">
              <w:rPr>
                <w:sz w:val="20"/>
                <w:szCs w:val="20"/>
                <w:lang w:val="en-US"/>
              </w:rPr>
              <w:t>Orna</w:t>
            </w:r>
            <w:proofErr w:type="spellEnd"/>
            <w:r w:rsidRPr="00DE2EC7">
              <w:rPr>
                <w:sz w:val="20"/>
                <w:szCs w:val="20"/>
              </w:rPr>
              <w:t xml:space="preserve"> </w:t>
            </w:r>
            <w:r w:rsidRPr="00DE2EC7">
              <w:rPr>
                <w:sz w:val="20"/>
                <w:szCs w:val="20"/>
                <w:lang w:val="en-US"/>
              </w:rPr>
              <w:t>E</w:t>
            </w:r>
            <w:r w:rsidRPr="00DE2EC7">
              <w:rPr>
                <w:sz w:val="20"/>
                <w:szCs w:val="20"/>
              </w:rPr>
              <w:t xml:space="preserve">.&amp; </w:t>
            </w:r>
            <w:r w:rsidRPr="00DE2EC7">
              <w:rPr>
                <w:sz w:val="20"/>
                <w:szCs w:val="20"/>
                <w:lang w:val="en-US"/>
              </w:rPr>
              <w:t>Stevens</w:t>
            </w:r>
            <w:r w:rsidRPr="00DE2EC7">
              <w:rPr>
                <w:sz w:val="20"/>
                <w:szCs w:val="20"/>
              </w:rPr>
              <w:t xml:space="preserve"> </w:t>
            </w:r>
            <w:r w:rsidRPr="00DE2EC7">
              <w:rPr>
                <w:sz w:val="20"/>
                <w:szCs w:val="20"/>
                <w:lang w:val="en-US"/>
              </w:rPr>
              <w:t>G</w:t>
            </w:r>
            <w:r w:rsidRPr="00DE2EC7">
              <w:rPr>
                <w:sz w:val="20"/>
                <w:szCs w:val="20"/>
              </w:rPr>
              <w:t xml:space="preserve">. (1998). </w:t>
            </w:r>
            <w:r w:rsidRPr="00DE2EC7">
              <w:rPr>
                <w:i/>
                <w:iCs/>
                <w:sz w:val="20"/>
                <w:szCs w:val="20"/>
              </w:rPr>
              <w:t>Οργάνωση των πληροφοριών στην έρευνα</w:t>
            </w:r>
            <w:r w:rsidRPr="00DE2EC7">
              <w:rPr>
                <w:sz w:val="20"/>
                <w:szCs w:val="20"/>
              </w:rPr>
              <w:t>. Αθήνα: Ελληνικά γράμματα</w:t>
            </w:r>
          </w:p>
          <w:p w14:paraId="44FEAB5F" w14:textId="77777777" w:rsidR="00052645" w:rsidRPr="00DE2EC7" w:rsidRDefault="00052645" w:rsidP="00DE2EC7">
            <w:pPr>
              <w:ind w:firstLine="720"/>
              <w:jc w:val="both"/>
              <w:rPr>
                <w:sz w:val="20"/>
                <w:szCs w:val="20"/>
              </w:rPr>
            </w:pPr>
            <w:proofErr w:type="spellStart"/>
            <w:r w:rsidRPr="00DE2EC7">
              <w:rPr>
                <w:sz w:val="20"/>
                <w:szCs w:val="20"/>
              </w:rPr>
              <w:t>Θεοφιλίδης</w:t>
            </w:r>
            <w:proofErr w:type="spellEnd"/>
            <w:r w:rsidRPr="00DE2EC7">
              <w:rPr>
                <w:sz w:val="20"/>
                <w:szCs w:val="20"/>
              </w:rPr>
              <w:t xml:space="preserve"> Χ. (1995). </w:t>
            </w:r>
            <w:r w:rsidRPr="00DE2EC7">
              <w:rPr>
                <w:i/>
                <w:iCs/>
                <w:sz w:val="20"/>
                <w:szCs w:val="20"/>
              </w:rPr>
              <w:t>Η συγγραφή επιστημονικής εργασίας. Από την θεωρία στην πράξη</w:t>
            </w:r>
            <w:r w:rsidRPr="00DE2EC7">
              <w:rPr>
                <w:sz w:val="20"/>
                <w:szCs w:val="20"/>
              </w:rPr>
              <w:t xml:space="preserve">. Αθήνα:  </w:t>
            </w:r>
            <w:proofErr w:type="spellStart"/>
            <w:r w:rsidRPr="00DE2EC7">
              <w:rPr>
                <w:sz w:val="20"/>
                <w:szCs w:val="20"/>
              </w:rPr>
              <w:t>Δαρδάνος</w:t>
            </w:r>
            <w:proofErr w:type="spellEnd"/>
          </w:p>
          <w:p w14:paraId="79012E61" w14:textId="77777777" w:rsidR="00052645" w:rsidRPr="00DE2EC7" w:rsidRDefault="00052645" w:rsidP="00DE2EC7">
            <w:pPr>
              <w:ind w:firstLine="720"/>
              <w:jc w:val="both"/>
              <w:rPr>
                <w:sz w:val="20"/>
                <w:szCs w:val="20"/>
              </w:rPr>
            </w:pPr>
            <w:r w:rsidRPr="00DE2EC7">
              <w:rPr>
                <w:sz w:val="20"/>
                <w:szCs w:val="20"/>
              </w:rPr>
              <w:t xml:space="preserve">Παρασκευόπουλου Ι. (1990). </w:t>
            </w:r>
            <w:r w:rsidRPr="00DE2EC7">
              <w:rPr>
                <w:i/>
                <w:iCs/>
                <w:sz w:val="20"/>
                <w:szCs w:val="20"/>
              </w:rPr>
              <w:t>Μεθοδολογία της επιστημονικής έρευνας.</w:t>
            </w:r>
            <w:r w:rsidRPr="00DE2EC7">
              <w:rPr>
                <w:sz w:val="20"/>
                <w:szCs w:val="20"/>
              </w:rPr>
              <w:t xml:space="preserve"> Αθήνα  ΟΙΚΟΣ</w:t>
            </w:r>
          </w:p>
          <w:p w14:paraId="3D5D3B65" w14:textId="77777777" w:rsidR="00052645" w:rsidRPr="00DE2EC7" w:rsidRDefault="00052645" w:rsidP="00DE2EC7">
            <w:pPr>
              <w:ind w:firstLine="720"/>
              <w:jc w:val="both"/>
              <w:rPr>
                <w:sz w:val="20"/>
                <w:szCs w:val="20"/>
              </w:rPr>
            </w:pPr>
            <w:r w:rsidRPr="00DE2EC7">
              <w:rPr>
                <w:sz w:val="20"/>
                <w:szCs w:val="20"/>
                <w:lang w:val="en-GB"/>
              </w:rPr>
              <w:t>Reaves</w:t>
            </w:r>
            <w:r w:rsidRPr="00DE2EC7">
              <w:rPr>
                <w:sz w:val="20"/>
                <w:szCs w:val="20"/>
              </w:rPr>
              <w:t xml:space="preserve">, </w:t>
            </w:r>
            <w:r w:rsidRPr="00DE2EC7">
              <w:rPr>
                <w:sz w:val="20"/>
                <w:szCs w:val="20"/>
                <w:lang w:val="en-GB"/>
              </w:rPr>
              <w:t>C</w:t>
            </w:r>
            <w:r w:rsidRPr="00DE2EC7">
              <w:rPr>
                <w:sz w:val="20"/>
                <w:szCs w:val="20"/>
              </w:rPr>
              <w:t xml:space="preserve">. (1992). </w:t>
            </w:r>
            <w:r w:rsidRPr="00DE2EC7">
              <w:rPr>
                <w:i/>
                <w:iCs/>
                <w:sz w:val="20"/>
                <w:szCs w:val="20"/>
                <w:lang w:val="en-GB"/>
              </w:rPr>
              <w:t xml:space="preserve">Quantitative research for the </w:t>
            </w:r>
            <w:proofErr w:type="spellStart"/>
            <w:r w:rsidRPr="00DE2EC7">
              <w:rPr>
                <w:i/>
                <w:iCs/>
                <w:sz w:val="20"/>
                <w:szCs w:val="20"/>
                <w:lang w:val="en-GB"/>
              </w:rPr>
              <w:t>Behavioral</w:t>
            </w:r>
            <w:proofErr w:type="spellEnd"/>
            <w:r w:rsidRPr="00DE2EC7">
              <w:rPr>
                <w:i/>
                <w:iCs/>
                <w:sz w:val="20"/>
                <w:szCs w:val="20"/>
                <w:lang w:val="en-GB"/>
              </w:rPr>
              <w:t xml:space="preserve"> Sciences.</w:t>
            </w:r>
            <w:r w:rsidRPr="00DE2EC7">
              <w:rPr>
                <w:sz w:val="20"/>
                <w:szCs w:val="20"/>
                <w:lang w:val="en-US"/>
              </w:rPr>
              <w:t xml:space="preserve"> </w:t>
            </w:r>
            <w:proofErr w:type="spellStart"/>
            <w:r w:rsidRPr="00DE2EC7">
              <w:rPr>
                <w:sz w:val="20"/>
                <w:szCs w:val="20"/>
              </w:rPr>
              <w:t>New</w:t>
            </w:r>
            <w:proofErr w:type="spellEnd"/>
            <w:r w:rsidRPr="00DE2EC7">
              <w:rPr>
                <w:sz w:val="20"/>
                <w:szCs w:val="20"/>
              </w:rPr>
              <w:t xml:space="preserve"> </w:t>
            </w:r>
            <w:proofErr w:type="spellStart"/>
            <w:r w:rsidRPr="00DE2EC7">
              <w:rPr>
                <w:sz w:val="20"/>
                <w:szCs w:val="20"/>
              </w:rPr>
              <w:t>York</w:t>
            </w:r>
            <w:proofErr w:type="spellEnd"/>
            <w:r w:rsidRPr="00DE2EC7">
              <w:rPr>
                <w:sz w:val="20"/>
                <w:szCs w:val="20"/>
              </w:rPr>
              <w:t xml:space="preserve">: </w:t>
            </w:r>
            <w:proofErr w:type="spellStart"/>
            <w:r w:rsidRPr="00DE2EC7">
              <w:rPr>
                <w:sz w:val="20"/>
                <w:szCs w:val="20"/>
              </w:rPr>
              <w:t>Wiley</w:t>
            </w:r>
            <w:proofErr w:type="spellEnd"/>
            <w:r w:rsidRPr="00DE2EC7">
              <w:rPr>
                <w:sz w:val="20"/>
                <w:szCs w:val="20"/>
              </w:rPr>
              <w:t xml:space="preserve"> &amp; Sons</w:t>
            </w:r>
          </w:p>
          <w:p w14:paraId="3CBC6AC8" w14:textId="77777777" w:rsidR="00052645" w:rsidRPr="00DE2EC7" w:rsidRDefault="00052645" w:rsidP="00DE2EC7">
            <w:pPr>
              <w:ind w:firstLine="720"/>
              <w:jc w:val="both"/>
              <w:rPr>
                <w:sz w:val="20"/>
                <w:szCs w:val="20"/>
              </w:rPr>
            </w:pPr>
            <w:r w:rsidRPr="00DE2EC7">
              <w:rPr>
                <w:sz w:val="20"/>
                <w:szCs w:val="20"/>
              </w:rPr>
              <w:t>Σταλίκας Α. (2011). Μέθοδοι Έρευνας στην Κλινική Ψυχολογία. Αθήνα: Τόπος .</w:t>
            </w:r>
          </w:p>
          <w:p w14:paraId="23595360" w14:textId="77777777" w:rsidR="00052645" w:rsidRPr="00DE2EC7" w:rsidRDefault="00052645" w:rsidP="00DE2EC7">
            <w:pPr>
              <w:ind w:firstLine="720"/>
              <w:jc w:val="both"/>
              <w:rPr>
                <w:lang w:val="en-US"/>
              </w:rPr>
            </w:pPr>
            <w:r w:rsidRPr="00DE2EC7">
              <w:rPr>
                <w:sz w:val="20"/>
                <w:szCs w:val="20"/>
              </w:rPr>
              <w:t xml:space="preserve">Σταλίκας Α. </w:t>
            </w:r>
            <w:proofErr w:type="spellStart"/>
            <w:r w:rsidRPr="00DE2EC7">
              <w:rPr>
                <w:sz w:val="20"/>
                <w:szCs w:val="20"/>
              </w:rPr>
              <w:t>Τριλίβα</w:t>
            </w:r>
            <w:proofErr w:type="spellEnd"/>
            <w:r w:rsidRPr="00DE2EC7">
              <w:rPr>
                <w:sz w:val="20"/>
                <w:szCs w:val="20"/>
              </w:rPr>
              <w:t xml:space="preserve"> Σ., Ρούσση Α. (2011). Τα Ψυχομετρικά Εργαλεία στην Ελλάδα. Έκδοση 2</w:t>
            </w:r>
            <w:r w:rsidRPr="00DE2EC7">
              <w:rPr>
                <w:sz w:val="20"/>
                <w:szCs w:val="20"/>
                <w:vertAlign w:val="superscript"/>
              </w:rPr>
              <w:t>η</w:t>
            </w:r>
            <w:r w:rsidRPr="00DE2EC7">
              <w:rPr>
                <w:sz w:val="20"/>
                <w:szCs w:val="20"/>
              </w:rPr>
              <w:t xml:space="preserve"> . Αθήνα: Πεδίο.</w:t>
            </w:r>
          </w:p>
        </w:tc>
      </w:tr>
    </w:tbl>
    <w:p w14:paraId="19FA733B" w14:textId="77777777" w:rsidR="00052645" w:rsidRPr="00525BC3" w:rsidRDefault="00052645" w:rsidP="00C85DF4">
      <w:pPr>
        <w:pStyle w:val="Default"/>
        <w:spacing w:line="360" w:lineRule="auto"/>
        <w:jc w:val="both"/>
      </w:pPr>
    </w:p>
    <w:sectPr w:rsidR="00052645" w:rsidRPr="00525BC3" w:rsidSect="006C00D4">
      <w:footerReference w:type="default" r:id="rId9"/>
      <w:pgSz w:w="11906" w:h="16838"/>
      <w:pgMar w:top="1418"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B62BF" w14:textId="77777777" w:rsidR="00097721" w:rsidRDefault="00097721" w:rsidP="00264DC2">
      <w:r>
        <w:separator/>
      </w:r>
    </w:p>
  </w:endnote>
  <w:endnote w:type="continuationSeparator" w:id="0">
    <w:p w14:paraId="77F4EA33" w14:textId="77777777" w:rsidR="00097721" w:rsidRDefault="00097721" w:rsidP="00264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Garamond">
    <w:panose1 w:val="02020404030301010803"/>
    <w:charset w:val="A1"/>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2E5F2" w14:textId="77777777" w:rsidR="00052645" w:rsidRDefault="00000000">
    <w:pPr>
      <w:pStyle w:val="a4"/>
      <w:jc w:val="center"/>
    </w:pPr>
    <w:r>
      <w:pict w14:anchorId="12134282">
        <v:shapetype id="_x0000_t110" coordsize="21600,21600" o:spt="110" path="m10800,l,10800,10800,21600,21600,10800xe">
          <v:stroke joinstyle="miter"/>
          <v:path gradientshapeok="t" o:connecttype="rect" textboxrect="5400,5400,16200,16200"/>
        </v:shapetype>
        <v:shape id="_x0000_s1025" type="#_x0000_t110" style="width:415.6pt;height:3.55pt;flip:y;mso-left-percent:-10001;mso-top-percent:-10001;mso-position-horizontal:absolute;mso-position-horizontal-relative:char;mso-position-vertical:absolute;mso-position-vertical-relative:line;mso-left-percent:-10001;mso-top-percent:-10001" fillcolor="black" stroked="f">
          <v:fill r:id="rId1" o:title="" type="pattern"/>
          <w10:wrap type="none" anchorx="margin" anchory="page"/>
          <w10:anchorlock/>
        </v:shape>
      </w:pict>
    </w:r>
  </w:p>
  <w:p w14:paraId="3E4C4862" w14:textId="77777777" w:rsidR="00052645" w:rsidRDefault="00361979">
    <w:pPr>
      <w:pStyle w:val="a4"/>
      <w:jc w:val="center"/>
    </w:pPr>
    <w:r>
      <w:fldChar w:fldCharType="begin"/>
    </w:r>
    <w:r>
      <w:instrText xml:space="preserve"> PAGE    \* MERGEFORMAT </w:instrText>
    </w:r>
    <w:r>
      <w:fldChar w:fldCharType="separate"/>
    </w:r>
    <w:r w:rsidR="00C703CC">
      <w:rPr>
        <w:noProof/>
      </w:rPr>
      <w:t>3</w:t>
    </w:r>
    <w:r>
      <w:rPr>
        <w:noProof/>
      </w:rPr>
      <w:fldChar w:fldCharType="end"/>
    </w:r>
  </w:p>
  <w:p w14:paraId="0F81BEC8" w14:textId="77777777" w:rsidR="00052645" w:rsidRDefault="0005264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B43E5" w14:textId="77777777" w:rsidR="00097721" w:rsidRDefault="00097721" w:rsidP="00264DC2">
      <w:r>
        <w:separator/>
      </w:r>
    </w:p>
  </w:footnote>
  <w:footnote w:type="continuationSeparator" w:id="0">
    <w:p w14:paraId="3AC59E10" w14:textId="77777777" w:rsidR="00097721" w:rsidRDefault="00097721" w:rsidP="00264D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07DAD"/>
    <w:multiLevelType w:val="hybridMultilevel"/>
    <w:tmpl w:val="62DE474E"/>
    <w:lvl w:ilvl="0" w:tplc="6632EEA8">
      <w:start w:val="1"/>
      <w:numFmt w:val="decimal"/>
      <w:lvlText w:val="%1."/>
      <w:lvlJc w:val="left"/>
      <w:pPr>
        <w:ind w:left="720" w:hanging="360"/>
      </w:pPr>
      <w:rPr>
        <w:rFonts w:hint="default"/>
        <w:b/>
        <w:bCs/>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 w15:restartNumberingAfterBreak="0">
    <w:nsid w:val="0ECA08F1"/>
    <w:multiLevelType w:val="hybridMultilevel"/>
    <w:tmpl w:val="62168256"/>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15:restartNumberingAfterBreak="0">
    <w:nsid w:val="0FAC595F"/>
    <w:multiLevelType w:val="hybridMultilevel"/>
    <w:tmpl w:val="E84AF1BC"/>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3" w15:restartNumberingAfterBreak="0">
    <w:nsid w:val="1A3651F4"/>
    <w:multiLevelType w:val="hybridMultilevel"/>
    <w:tmpl w:val="89D0914A"/>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 w15:restartNumberingAfterBreak="0">
    <w:nsid w:val="316537FB"/>
    <w:multiLevelType w:val="hybridMultilevel"/>
    <w:tmpl w:val="8DBE165A"/>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5" w15:restartNumberingAfterBreak="0">
    <w:nsid w:val="336430E3"/>
    <w:multiLevelType w:val="hybridMultilevel"/>
    <w:tmpl w:val="C3E005BC"/>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6" w15:restartNumberingAfterBreak="0">
    <w:nsid w:val="3E5F06B5"/>
    <w:multiLevelType w:val="hybridMultilevel"/>
    <w:tmpl w:val="E9E8EB3C"/>
    <w:lvl w:ilvl="0" w:tplc="0408000F">
      <w:start w:val="5"/>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7" w15:restartNumberingAfterBreak="0">
    <w:nsid w:val="41F463EC"/>
    <w:multiLevelType w:val="hybridMultilevel"/>
    <w:tmpl w:val="50844096"/>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8" w15:restartNumberingAfterBreak="0">
    <w:nsid w:val="48070030"/>
    <w:multiLevelType w:val="hybridMultilevel"/>
    <w:tmpl w:val="53A2D018"/>
    <w:lvl w:ilvl="0" w:tplc="04080005">
      <w:start w:val="1"/>
      <w:numFmt w:val="bullet"/>
      <w:lvlText w:val=""/>
      <w:lvlJc w:val="left"/>
      <w:pPr>
        <w:ind w:left="612" w:hanging="360"/>
      </w:pPr>
      <w:rPr>
        <w:rFonts w:ascii="Wingdings" w:hAnsi="Wingdings" w:cs="Wingdings" w:hint="default"/>
      </w:rPr>
    </w:lvl>
    <w:lvl w:ilvl="1" w:tplc="04080003">
      <w:start w:val="1"/>
      <w:numFmt w:val="bullet"/>
      <w:lvlText w:val="o"/>
      <w:lvlJc w:val="left"/>
      <w:pPr>
        <w:ind w:left="1332" w:hanging="360"/>
      </w:pPr>
      <w:rPr>
        <w:rFonts w:ascii="Courier New" w:hAnsi="Courier New" w:cs="Courier New" w:hint="default"/>
      </w:rPr>
    </w:lvl>
    <w:lvl w:ilvl="2" w:tplc="04080005">
      <w:start w:val="1"/>
      <w:numFmt w:val="bullet"/>
      <w:lvlText w:val=""/>
      <w:lvlJc w:val="left"/>
      <w:pPr>
        <w:ind w:left="2052" w:hanging="360"/>
      </w:pPr>
      <w:rPr>
        <w:rFonts w:ascii="Wingdings" w:hAnsi="Wingdings" w:cs="Wingdings" w:hint="default"/>
      </w:rPr>
    </w:lvl>
    <w:lvl w:ilvl="3" w:tplc="04080001">
      <w:start w:val="1"/>
      <w:numFmt w:val="bullet"/>
      <w:lvlText w:val=""/>
      <w:lvlJc w:val="left"/>
      <w:pPr>
        <w:ind w:left="2772" w:hanging="360"/>
      </w:pPr>
      <w:rPr>
        <w:rFonts w:ascii="Symbol" w:hAnsi="Symbol" w:cs="Symbol" w:hint="default"/>
      </w:rPr>
    </w:lvl>
    <w:lvl w:ilvl="4" w:tplc="04080003">
      <w:start w:val="1"/>
      <w:numFmt w:val="bullet"/>
      <w:lvlText w:val="o"/>
      <w:lvlJc w:val="left"/>
      <w:pPr>
        <w:ind w:left="3492" w:hanging="360"/>
      </w:pPr>
      <w:rPr>
        <w:rFonts w:ascii="Courier New" w:hAnsi="Courier New" w:cs="Courier New" w:hint="default"/>
      </w:rPr>
    </w:lvl>
    <w:lvl w:ilvl="5" w:tplc="04080005">
      <w:start w:val="1"/>
      <w:numFmt w:val="bullet"/>
      <w:lvlText w:val=""/>
      <w:lvlJc w:val="left"/>
      <w:pPr>
        <w:ind w:left="4212" w:hanging="360"/>
      </w:pPr>
      <w:rPr>
        <w:rFonts w:ascii="Wingdings" w:hAnsi="Wingdings" w:cs="Wingdings" w:hint="default"/>
      </w:rPr>
    </w:lvl>
    <w:lvl w:ilvl="6" w:tplc="04080001">
      <w:start w:val="1"/>
      <w:numFmt w:val="bullet"/>
      <w:lvlText w:val=""/>
      <w:lvlJc w:val="left"/>
      <w:pPr>
        <w:ind w:left="4932" w:hanging="360"/>
      </w:pPr>
      <w:rPr>
        <w:rFonts w:ascii="Symbol" w:hAnsi="Symbol" w:cs="Symbol" w:hint="default"/>
      </w:rPr>
    </w:lvl>
    <w:lvl w:ilvl="7" w:tplc="04080003">
      <w:start w:val="1"/>
      <w:numFmt w:val="bullet"/>
      <w:lvlText w:val="o"/>
      <w:lvlJc w:val="left"/>
      <w:pPr>
        <w:ind w:left="5652" w:hanging="360"/>
      </w:pPr>
      <w:rPr>
        <w:rFonts w:ascii="Courier New" w:hAnsi="Courier New" w:cs="Courier New" w:hint="default"/>
      </w:rPr>
    </w:lvl>
    <w:lvl w:ilvl="8" w:tplc="04080005">
      <w:start w:val="1"/>
      <w:numFmt w:val="bullet"/>
      <w:lvlText w:val=""/>
      <w:lvlJc w:val="left"/>
      <w:pPr>
        <w:ind w:left="6372" w:hanging="360"/>
      </w:pPr>
      <w:rPr>
        <w:rFonts w:ascii="Wingdings" w:hAnsi="Wingdings" w:cs="Wingdings" w:hint="default"/>
      </w:rPr>
    </w:lvl>
  </w:abstractNum>
  <w:abstractNum w:abstractNumId="9" w15:restartNumberingAfterBreak="0">
    <w:nsid w:val="514747A9"/>
    <w:multiLevelType w:val="hybridMultilevel"/>
    <w:tmpl w:val="865887C0"/>
    <w:lvl w:ilvl="0" w:tplc="B0B80762">
      <w:start w:val="1"/>
      <w:numFmt w:val="decimal"/>
      <w:lvlText w:val="%1."/>
      <w:lvlJc w:val="left"/>
      <w:pPr>
        <w:ind w:left="252" w:hanging="360"/>
      </w:pPr>
      <w:rPr>
        <w:rFonts w:hint="default"/>
      </w:rPr>
    </w:lvl>
    <w:lvl w:ilvl="1" w:tplc="04080019">
      <w:start w:val="1"/>
      <w:numFmt w:val="lowerLetter"/>
      <w:lvlText w:val="%2."/>
      <w:lvlJc w:val="left"/>
      <w:pPr>
        <w:ind w:left="972" w:hanging="360"/>
      </w:pPr>
    </w:lvl>
    <w:lvl w:ilvl="2" w:tplc="0408001B">
      <w:start w:val="1"/>
      <w:numFmt w:val="lowerRoman"/>
      <w:lvlText w:val="%3."/>
      <w:lvlJc w:val="right"/>
      <w:pPr>
        <w:ind w:left="1692" w:hanging="180"/>
      </w:pPr>
    </w:lvl>
    <w:lvl w:ilvl="3" w:tplc="0408000F">
      <w:start w:val="1"/>
      <w:numFmt w:val="decimal"/>
      <w:lvlText w:val="%4."/>
      <w:lvlJc w:val="left"/>
      <w:pPr>
        <w:ind w:left="2412" w:hanging="360"/>
      </w:pPr>
    </w:lvl>
    <w:lvl w:ilvl="4" w:tplc="04080019">
      <w:start w:val="1"/>
      <w:numFmt w:val="lowerLetter"/>
      <w:lvlText w:val="%5."/>
      <w:lvlJc w:val="left"/>
      <w:pPr>
        <w:ind w:left="3132" w:hanging="360"/>
      </w:pPr>
    </w:lvl>
    <w:lvl w:ilvl="5" w:tplc="0408001B">
      <w:start w:val="1"/>
      <w:numFmt w:val="lowerRoman"/>
      <w:lvlText w:val="%6."/>
      <w:lvlJc w:val="right"/>
      <w:pPr>
        <w:ind w:left="3852" w:hanging="180"/>
      </w:pPr>
    </w:lvl>
    <w:lvl w:ilvl="6" w:tplc="0408000F">
      <w:start w:val="1"/>
      <w:numFmt w:val="decimal"/>
      <w:lvlText w:val="%7."/>
      <w:lvlJc w:val="left"/>
      <w:pPr>
        <w:ind w:left="4572" w:hanging="360"/>
      </w:pPr>
    </w:lvl>
    <w:lvl w:ilvl="7" w:tplc="04080019">
      <w:start w:val="1"/>
      <w:numFmt w:val="lowerLetter"/>
      <w:lvlText w:val="%8."/>
      <w:lvlJc w:val="left"/>
      <w:pPr>
        <w:ind w:left="5292" w:hanging="360"/>
      </w:pPr>
    </w:lvl>
    <w:lvl w:ilvl="8" w:tplc="0408001B">
      <w:start w:val="1"/>
      <w:numFmt w:val="lowerRoman"/>
      <w:lvlText w:val="%9."/>
      <w:lvlJc w:val="right"/>
      <w:pPr>
        <w:ind w:left="6012" w:hanging="180"/>
      </w:pPr>
    </w:lvl>
  </w:abstractNum>
  <w:abstractNum w:abstractNumId="10" w15:restartNumberingAfterBreak="0">
    <w:nsid w:val="52C47B27"/>
    <w:multiLevelType w:val="hybridMultilevel"/>
    <w:tmpl w:val="A1802ECA"/>
    <w:lvl w:ilvl="0" w:tplc="04080005">
      <w:start w:val="1"/>
      <w:numFmt w:val="bullet"/>
      <w:lvlText w:val=""/>
      <w:lvlJc w:val="left"/>
      <w:pPr>
        <w:ind w:left="720" w:hanging="360"/>
      </w:pPr>
      <w:rPr>
        <w:rFonts w:ascii="Wingdings" w:hAnsi="Wingdings" w:cs="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1" w15:restartNumberingAfterBreak="0">
    <w:nsid w:val="70C04102"/>
    <w:multiLevelType w:val="hybridMultilevel"/>
    <w:tmpl w:val="3482A992"/>
    <w:lvl w:ilvl="0" w:tplc="04080005">
      <w:start w:val="1"/>
      <w:numFmt w:val="bullet"/>
      <w:lvlText w:val=""/>
      <w:lvlJc w:val="left"/>
      <w:pPr>
        <w:ind w:left="360" w:hanging="360"/>
      </w:pPr>
      <w:rPr>
        <w:rFonts w:ascii="Wingdings" w:hAnsi="Wingdings" w:cs="Wingdings"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cs="Wingdings" w:hint="default"/>
      </w:rPr>
    </w:lvl>
    <w:lvl w:ilvl="3" w:tplc="04080001">
      <w:start w:val="1"/>
      <w:numFmt w:val="bullet"/>
      <w:lvlText w:val=""/>
      <w:lvlJc w:val="left"/>
      <w:pPr>
        <w:ind w:left="2520" w:hanging="360"/>
      </w:pPr>
      <w:rPr>
        <w:rFonts w:ascii="Symbol" w:hAnsi="Symbol" w:cs="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cs="Wingdings" w:hint="default"/>
      </w:rPr>
    </w:lvl>
    <w:lvl w:ilvl="6" w:tplc="04080001">
      <w:start w:val="1"/>
      <w:numFmt w:val="bullet"/>
      <w:lvlText w:val=""/>
      <w:lvlJc w:val="left"/>
      <w:pPr>
        <w:ind w:left="4680" w:hanging="360"/>
      </w:pPr>
      <w:rPr>
        <w:rFonts w:ascii="Symbol" w:hAnsi="Symbol" w:cs="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cs="Wingdings" w:hint="default"/>
      </w:rPr>
    </w:lvl>
  </w:abstractNum>
  <w:num w:numId="1" w16cid:durableId="1759791653">
    <w:abstractNumId w:val="5"/>
  </w:num>
  <w:num w:numId="2" w16cid:durableId="16588029">
    <w:abstractNumId w:val="0"/>
  </w:num>
  <w:num w:numId="3" w16cid:durableId="1865097059">
    <w:abstractNumId w:val="6"/>
  </w:num>
  <w:num w:numId="4" w16cid:durableId="371154688">
    <w:abstractNumId w:val="4"/>
  </w:num>
  <w:num w:numId="5" w16cid:durableId="1583759541">
    <w:abstractNumId w:val="3"/>
  </w:num>
  <w:num w:numId="6" w16cid:durableId="1689452847">
    <w:abstractNumId w:val="1"/>
  </w:num>
  <w:num w:numId="7" w16cid:durableId="2075276687">
    <w:abstractNumId w:val="2"/>
  </w:num>
  <w:num w:numId="8" w16cid:durableId="890069976">
    <w:abstractNumId w:val="11"/>
  </w:num>
  <w:num w:numId="9" w16cid:durableId="727143548">
    <w:abstractNumId w:val="10"/>
  </w:num>
  <w:num w:numId="10" w16cid:durableId="346952739">
    <w:abstractNumId w:val="9"/>
  </w:num>
  <w:num w:numId="11" w16cid:durableId="1317104428">
    <w:abstractNumId w:val="8"/>
  </w:num>
  <w:num w:numId="12" w16cid:durableId="15794428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Moves/>
  <w:defaultTabStop w:val="720"/>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64DC2"/>
    <w:rsid w:val="0003052C"/>
    <w:rsid w:val="00035498"/>
    <w:rsid w:val="00052645"/>
    <w:rsid w:val="00097721"/>
    <w:rsid w:val="000C7328"/>
    <w:rsid w:val="00106010"/>
    <w:rsid w:val="00140412"/>
    <w:rsid w:val="00166DFA"/>
    <w:rsid w:val="001D6E11"/>
    <w:rsid w:val="002169BD"/>
    <w:rsid w:val="00256084"/>
    <w:rsid w:val="00264DC2"/>
    <w:rsid w:val="002664EA"/>
    <w:rsid w:val="00286508"/>
    <w:rsid w:val="002B13D0"/>
    <w:rsid w:val="002F0E14"/>
    <w:rsid w:val="002F73DA"/>
    <w:rsid w:val="00301B6D"/>
    <w:rsid w:val="00357DE7"/>
    <w:rsid w:val="00361979"/>
    <w:rsid w:val="0036277C"/>
    <w:rsid w:val="003714E8"/>
    <w:rsid w:val="00410A1A"/>
    <w:rsid w:val="00414147"/>
    <w:rsid w:val="0042657B"/>
    <w:rsid w:val="00491F1C"/>
    <w:rsid w:val="004A5736"/>
    <w:rsid w:val="004B0CE5"/>
    <w:rsid w:val="004C3CAA"/>
    <w:rsid w:val="004C4168"/>
    <w:rsid w:val="004D6878"/>
    <w:rsid w:val="005035E3"/>
    <w:rsid w:val="00514F8A"/>
    <w:rsid w:val="00525BC3"/>
    <w:rsid w:val="00543580"/>
    <w:rsid w:val="00563D94"/>
    <w:rsid w:val="00565689"/>
    <w:rsid w:val="00607027"/>
    <w:rsid w:val="00612F8D"/>
    <w:rsid w:val="00621E86"/>
    <w:rsid w:val="00623073"/>
    <w:rsid w:val="00624E34"/>
    <w:rsid w:val="0067174A"/>
    <w:rsid w:val="00673F0F"/>
    <w:rsid w:val="00683946"/>
    <w:rsid w:val="00694759"/>
    <w:rsid w:val="006A50D7"/>
    <w:rsid w:val="006C00D4"/>
    <w:rsid w:val="006D047F"/>
    <w:rsid w:val="006D22F5"/>
    <w:rsid w:val="006D4E45"/>
    <w:rsid w:val="006F12D0"/>
    <w:rsid w:val="0071020A"/>
    <w:rsid w:val="0073724B"/>
    <w:rsid w:val="00741369"/>
    <w:rsid w:val="00781272"/>
    <w:rsid w:val="007A2333"/>
    <w:rsid w:val="007A35C0"/>
    <w:rsid w:val="007A7C40"/>
    <w:rsid w:val="007B5C15"/>
    <w:rsid w:val="00807BB0"/>
    <w:rsid w:val="00884D49"/>
    <w:rsid w:val="008900FE"/>
    <w:rsid w:val="009004AB"/>
    <w:rsid w:val="00916512"/>
    <w:rsid w:val="00917B15"/>
    <w:rsid w:val="00954C3F"/>
    <w:rsid w:val="00967129"/>
    <w:rsid w:val="009942E9"/>
    <w:rsid w:val="00A77C5D"/>
    <w:rsid w:val="00AE3D90"/>
    <w:rsid w:val="00B53331"/>
    <w:rsid w:val="00B542D2"/>
    <w:rsid w:val="00C44629"/>
    <w:rsid w:val="00C54C33"/>
    <w:rsid w:val="00C703CC"/>
    <w:rsid w:val="00C85DF4"/>
    <w:rsid w:val="00CA7D7B"/>
    <w:rsid w:val="00CF2B77"/>
    <w:rsid w:val="00D30A32"/>
    <w:rsid w:val="00D95A2D"/>
    <w:rsid w:val="00DA0A48"/>
    <w:rsid w:val="00DB262F"/>
    <w:rsid w:val="00DD2AE4"/>
    <w:rsid w:val="00DE2EC7"/>
    <w:rsid w:val="00DF12EE"/>
    <w:rsid w:val="00DF170D"/>
    <w:rsid w:val="00E739A0"/>
    <w:rsid w:val="00E7537F"/>
    <w:rsid w:val="00E837DE"/>
    <w:rsid w:val="00E93C7C"/>
    <w:rsid w:val="00ED49DE"/>
    <w:rsid w:val="00ED51D2"/>
    <w:rsid w:val="00EF1FA0"/>
    <w:rsid w:val="00FB2DD8"/>
    <w:rsid w:val="00FF182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1817FA"/>
  <w15:docId w15:val="{ED2DF8EE-B4AF-46AD-A494-1BDE703C1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4DC2"/>
    <w:rPr>
      <w:rFonts w:ascii="Times New Roman" w:eastAsia="Times New Roman" w:hAnsi="Times New Roman"/>
      <w:sz w:val="24"/>
      <w:szCs w:val="24"/>
    </w:rPr>
  </w:style>
  <w:style w:type="paragraph" w:styleId="3">
    <w:name w:val="heading 3"/>
    <w:basedOn w:val="a"/>
    <w:next w:val="a"/>
    <w:link w:val="3Char"/>
    <w:uiPriority w:val="99"/>
    <w:qFormat/>
    <w:rsid w:val="00410A1A"/>
    <w:pPr>
      <w:keepNext/>
      <w:keepLines/>
      <w:spacing w:before="200"/>
      <w:outlineLvl w:val="2"/>
    </w:pPr>
    <w:rPr>
      <w:rFonts w:ascii="Cambria" w:hAnsi="Cambria" w:cs="Cambria"/>
      <w:b/>
      <w:bCs/>
      <w:color w:val="4F81BD"/>
    </w:rPr>
  </w:style>
  <w:style w:type="paragraph" w:styleId="8">
    <w:name w:val="heading 8"/>
    <w:basedOn w:val="a"/>
    <w:next w:val="a"/>
    <w:link w:val="8Char"/>
    <w:uiPriority w:val="99"/>
    <w:qFormat/>
    <w:rsid w:val="0042657B"/>
    <w:pPr>
      <w:spacing w:before="240" w:after="60"/>
      <w:outlineLvl w:val="7"/>
    </w:pPr>
    <w:rPr>
      <w:i/>
      <w:iCs/>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link w:val="3"/>
    <w:uiPriority w:val="99"/>
    <w:semiHidden/>
    <w:locked/>
    <w:rsid w:val="00410A1A"/>
    <w:rPr>
      <w:rFonts w:ascii="Cambria" w:hAnsi="Cambria" w:cs="Cambria"/>
      <w:b/>
      <w:bCs/>
      <w:color w:val="4F81BD"/>
      <w:sz w:val="24"/>
      <w:szCs w:val="24"/>
    </w:rPr>
  </w:style>
  <w:style w:type="character" w:customStyle="1" w:styleId="8Char">
    <w:name w:val="Επικεφαλίδα 8 Char"/>
    <w:link w:val="8"/>
    <w:uiPriority w:val="99"/>
    <w:locked/>
    <w:rsid w:val="0042657B"/>
    <w:rPr>
      <w:rFonts w:ascii="Times New Roman" w:hAnsi="Times New Roman" w:cs="Times New Roman"/>
      <w:i/>
      <w:iCs/>
      <w:sz w:val="24"/>
      <w:szCs w:val="24"/>
      <w:lang w:val="en-GB"/>
    </w:rPr>
  </w:style>
  <w:style w:type="paragraph" w:styleId="a3">
    <w:name w:val="header"/>
    <w:basedOn w:val="a"/>
    <w:link w:val="Char"/>
    <w:uiPriority w:val="99"/>
    <w:rsid w:val="00264DC2"/>
    <w:pPr>
      <w:tabs>
        <w:tab w:val="center" w:pos="4153"/>
        <w:tab w:val="right" w:pos="8306"/>
      </w:tabs>
    </w:pPr>
    <w:rPr>
      <w:rFonts w:ascii="Calibri" w:eastAsia="Calibri" w:hAnsi="Calibri" w:cs="Calibri"/>
      <w:sz w:val="22"/>
      <w:szCs w:val="22"/>
      <w:lang w:val="en-GB" w:eastAsia="en-US"/>
    </w:rPr>
  </w:style>
  <w:style w:type="character" w:customStyle="1" w:styleId="Char">
    <w:name w:val="Κεφαλίδα Char"/>
    <w:link w:val="a3"/>
    <w:uiPriority w:val="99"/>
    <w:semiHidden/>
    <w:locked/>
    <w:rsid w:val="00264DC2"/>
    <w:rPr>
      <w:lang w:val="en-GB"/>
    </w:rPr>
  </w:style>
  <w:style w:type="paragraph" w:styleId="a4">
    <w:name w:val="footer"/>
    <w:basedOn w:val="a"/>
    <w:link w:val="Char0"/>
    <w:uiPriority w:val="99"/>
    <w:rsid w:val="00264DC2"/>
    <w:pPr>
      <w:tabs>
        <w:tab w:val="center" w:pos="4153"/>
        <w:tab w:val="right" w:pos="8306"/>
      </w:tabs>
    </w:pPr>
    <w:rPr>
      <w:rFonts w:ascii="Calibri" w:eastAsia="Calibri" w:hAnsi="Calibri" w:cs="Calibri"/>
      <w:sz w:val="22"/>
      <w:szCs w:val="22"/>
      <w:lang w:val="en-GB" w:eastAsia="en-US"/>
    </w:rPr>
  </w:style>
  <w:style w:type="character" w:customStyle="1" w:styleId="Char0">
    <w:name w:val="Υποσέλιδο Char"/>
    <w:link w:val="a4"/>
    <w:uiPriority w:val="99"/>
    <w:locked/>
    <w:rsid w:val="00264DC2"/>
    <w:rPr>
      <w:lang w:val="en-GB"/>
    </w:rPr>
  </w:style>
  <w:style w:type="paragraph" w:customStyle="1" w:styleId="Default">
    <w:name w:val="Default"/>
    <w:uiPriority w:val="99"/>
    <w:rsid w:val="00106010"/>
    <w:pPr>
      <w:autoSpaceDE w:val="0"/>
      <w:autoSpaceDN w:val="0"/>
      <w:adjustRightInd w:val="0"/>
    </w:pPr>
    <w:rPr>
      <w:rFonts w:ascii="Times New Roman" w:hAnsi="Times New Roman"/>
      <w:color w:val="000000"/>
      <w:sz w:val="24"/>
      <w:szCs w:val="24"/>
      <w:lang w:eastAsia="en-US"/>
    </w:rPr>
  </w:style>
  <w:style w:type="paragraph" w:customStyle="1" w:styleId="efada">
    <w:name w:val=".efa..da"/>
    <w:basedOn w:val="Default"/>
    <w:next w:val="Default"/>
    <w:uiPriority w:val="99"/>
    <w:rsid w:val="00106010"/>
    <w:rPr>
      <w:color w:val="auto"/>
    </w:rPr>
  </w:style>
  <w:style w:type="paragraph" w:customStyle="1" w:styleId="pefada8">
    <w:name w:val=".p..efa..da 8"/>
    <w:basedOn w:val="Default"/>
    <w:next w:val="Default"/>
    <w:uiPriority w:val="99"/>
    <w:rsid w:val="00106010"/>
    <w:rPr>
      <w:color w:val="auto"/>
    </w:rPr>
  </w:style>
  <w:style w:type="paragraph" w:customStyle="1" w:styleId="paper">
    <w:name w:val="paper"/>
    <w:basedOn w:val="a"/>
    <w:uiPriority w:val="99"/>
    <w:rsid w:val="0042657B"/>
    <w:pPr>
      <w:autoSpaceDE w:val="0"/>
      <w:autoSpaceDN w:val="0"/>
      <w:spacing w:line="480" w:lineRule="atLeast"/>
      <w:ind w:left="567" w:right="567" w:firstLine="567"/>
    </w:pPr>
    <w:rPr>
      <w:lang w:val="en-GB"/>
    </w:rPr>
  </w:style>
  <w:style w:type="table" w:styleId="a5">
    <w:name w:val="Table Grid"/>
    <w:basedOn w:val="a1"/>
    <w:uiPriority w:val="99"/>
    <w:rsid w:val="006C00D4"/>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
    <w:name w:val="Hyperlink"/>
    <w:uiPriority w:val="99"/>
    <w:rsid w:val="00410A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alanakismichael@hot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438</Words>
  <Characters>2370</Characters>
  <Application>Microsoft Office Word</Application>
  <DocSecurity>0</DocSecurity>
  <Lines>19</Lines>
  <Paragraphs>5</Paragraphs>
  <ScaleCrop>false</ScaleCrop>
  <Company>HP</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ΠΑΝΕΠΙΣΤΗΜΙΟ ΘΕΣΣΑΛΙΑΣ</dc:title>
  <dc:subject/>
  <dc:creator>Γιώργος</dc:creator>
  <cp:keywords/>
  <dc:description/>
  <cp:lastModifiedBy>Galanakis Michael</cp:lastModifiedBy>
  <cp:revision>4</cp:revision>
  <cp:lastPrinted>2011-09-13T07:57:00Z</cp:lastPrinted>
  <dcterms:created xsi:type="dcterms:W3CDTF">2014-01-12T06:32:00Z</dcterms:created>
  <dcterms:modified xsi:type="dcterms:W3CDTF">2023-01-26T09:58:00Z</dcterms:modified>
</cp:coreProperties>
</file>