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38" w:rsidRDefault="008B39FD" w:rsidP="008B39FD">
      <w:pPr>
        <w:jc w:val="center"/>
        <w:rPr>
          <w:rFonts w:ascii="Garamond" w:hAnsi="Garamond"/>
          <w:sz w:val="28"/>
          <w:szCs w:val="28"/>
        </w:rPr>
      </w:pPr>
      <w:r>
        <w:rPr>
          <w:rFonts w:ascii="Garamond" w:hAnsi="Garamond"/>
          <w:sz w:val="28"/>
          <w:szCs w:val="28"/>
        </w:rPr>
        <w:t>ΣΥΝΑΙΣΘΗΜΑΤΑ ΚΑΙ ΚΙΝΗΤΡΑ</w:t>
      </w:r>
    </w:p>
    <w:p w:rsidR="008B39FD" w:rsidRDefault="008B39FD" w:rsidP="008B39FD">
      <w:pPr>
        <w:jc w:val="both"/>
        <w:rPr>
          <w:rFonts w:ascii="Garamond" w:hAnsi="Garamond"/>
          <w:sz w:val="28"/>
          <w:szCs w:val="28"/>
        </w:rPr>
      </w:pPr>
      <w:r>
        <w:rPr>
          <w:rFonts w:ascii="Garamond" w:hAnsi="Garamond"/>
          <w:sz w:val="28"/>
          <w:szCs w:val="28"/>
        </w:rPr>
        <w:t>Η παρούσα ενότητα ασχολείται με εσωτερικές εμπειρίες συναισθημάτων και κινήτρων. Πολλοί άνθρωποι που δεν ασχολούνται με την ψυχολογία ενοχλούνται με την ιδέα της επιστημονικής διερεύνησης των ζητημάτων αυτών. Μία δημοφιλής πεποίθηση υποστηρίζει ότι τα συναισθήματα και τα κίνητρα μας απλώς συμβαίνουν, ότι δεν τα ελέγχουμε και τόσο πολύ, καθώς και ότι αποτελούν μέρος του έμφυτου εξοπλισμού μας από τη γέννηση. Οι ψυχολόγοι ωστόσο ανέκαθεν γοητεύονταν από ζητήματα όπως από πού προέρχονται τα συναισθήματα και πως τα αισθήματα μας κάνουν να ενεργούμε όπως ενεργούμε. Τα συναισθήματα και τα κίνητρα ασκούν θεμελιώδη και ισχυρή επίδραση στη συμπεριφορά και μεγάλο μέρος της έρευνας μας επιτρέπει να τα κατανοήσουμε καλύτερα.</w:t>
      </w:r>
    </w:p>
    <w:p w:rsidR="008B39FD" w:rsidRDefault="008B39FD" w:rsidP="008B39FD">
      <w:pPr>
        <w:jc w:val="center"/>
        <w:rPr>
          <w:rFonts w:ascii="Garamond" w:hAnsi="Garamond"/>
          <w:sz w:val="28"/>
          <w:szCs w:val="28"/>
        </w:rPr>
      </w:pPr>
      <w:r>
        <w:rPr>
          <w:rFonts w:ascii="Garamond" w:hAnsi="Garamond"/>
          <w:sz w:val="28"/>
          <w:szCs w:val="28"/>
        </w:rPr>
        <w:t>Η ΑΝΘΡΩΠΙΝΗ ΣΕΞΟΥΑΛΙΚΗ ΑΠΟΚΡΙΣΗ</w:t>
      </w:r>
    </w:p>
    <w:p w:rsidR="008B39FD" w:rsidRDefault="008B39FD" w:rsidP="008B39FD">
      <w:pPr>
        <w:jc w:val="center"/>
        <w:rPr>
          <w:rFonts w:ascii="Garamond" w:hAnsi="Garamond"/>
          <w:sz w:val="28"/>
          <w:szCs w:val="28"/>
          <w:lang w:val="en-GB"/>
        </w:rPr>
      </w:pPr>
      <w:proofErr w:type="gramStart"/>
      <w:r>
        <w:rPr>
          <w:rFonts w:ascii="Garamond" w:hAnsi="Garamond"/>
          <w:sz w:val="28"/>
          <w:szCs w:val="28"/>
          <w:lang w:val="en-GB"/>
        </w:rPr>
        <w:t>Masters</w:t>
      </w:r>
      <w:r w:rsidRPr="008B39FD">
        <w:rPr>
          <w:rFonts w:ascii="Garamond" w:hAnsi="Garamond"/>
          <w:sz w:val="28"/>
          <w:szCs w:val="28"/>
          <w:lang w:val="en-GB"/>
        </w:rPr>
        <w:t xml:space="preserve">, </w:t>
      </w:r>
      <w:r>
        <w:rPr>
          <w:rFonts w:ascii="Garamond" w:hAnsi="Garamond"/>
          <w:sz w:val="28"/>
          <w:szCs w:val="28"/>
          <w:lang w:val="en-GB"/>
        </w:rPr>
        <w:t>W</w:t>
      </w:r>
      <w:r w:rsidRPr="008B39FD">
        <w:rPr>
          <w:rFonts w:ascii="Garamond" w:hAnsi="Garamond"/>
          <w:sz w:val="28"/>
          <w:szCs w:val="28"/>
          <w:lang w:val="en-GB"/>
        </w:rPr>
        <w:t>.</w:t>
      </w:r>
      <w:r>
        <w:rPr>
          <w:rFonts w:ascii="Garamond" w:hAnsi="Garamond"/>
          <w:sz w:val="28"/>
          <w:szCs w:val="28"/>
          <w:lang w:val="en-GB"/>
        </w:rPr>
        <w:t>H</w:t>
      </w:r>
      <w:r w:rsidRPr="008B39FD">
        <w:rPr>
          <w:rFonts w:ascii="Garamond" w:hAnsi="Garamond"/>
          <w:sz w:val="28"/>
          <w:szCs w:val="28"/>
          <w:lang w:val="en-GB"/>
        </w:rPr>
        <w:t xml:space="preserve">. &amp; </w:t>
      </w:r>
      <w:r>
        <w:rPr>
          <w:rFonts w:ascii="Garamond" w:hAnsi="Garamond"/>
          <w:sz w:val="28"/>
          <w:szCs w:val="28"/>
          <w:lang w:val="en-GB"/>
        </w:rPr>
        <w:t>Johnson</w:t>
      </w:r>
      <w:r w:rsidRPr="008B39FD">
        <w:rPr>
          <w:rFonts w:ascii="Garamond" w:hAnsi="Garamond"/>
          <w:sz w:val="28"/>
          <w:szCs w:val="28"/>
          <w:lang w:val="en-GB"/>
        </w:rPr>
        <w:t xml:space="preserve">, </w:t>
      </w:r>
      <w:r>
        <w:rPr>
          <w:rFonts w:ascii="Garamond" w:hAnsi="Garamond"/>
          <w:sz w:val="28"/>
          <w:szCs w:val="28"/>
          <w:lang w:val="en-GB"/>
        </w:rPr>
        <w:t>V</w:t>
      </w:r>
      <w:r w:rsidRPr="008B39FD">
        <w:rPr>
          <w:rFonts w:ascii="Garamond" w:hAnsi="Garamond"/>
          <w:sz w:val="28"/>
          <w:szCs w:val="28"/>
          <w:lang w:val="en-GB"/>
        </w:rPr>
        <w:t>.</w:t>
      </w:r>
      <w:r>
        <w:rPr>
          <w:rFonts w:ascii="Garamond" w:hAnsi="Garamond"/>
          <w:sz w:val="28"/>
          <w:szCs w:val="28"/>
          <w:lang w:val="en-GB"/>
        </w:rPr>
        <w:t>E. (1966).</w:t>
      </w:r>
      <w:proofErr w:type="gramEnd"/>
      <w:r>
        <w:rPr>
          <w:rFonts w:ascii="Garamond" w:hAnsi="Garamond"/>
          <w:sz w:val="28"/>
          <w:szCs w:val="28"/>
          <w:lang w:val="en-GB"/>
        </w:rPr>
        <w:t xml:space="preserve"> </w:t>
      </w:r>
      <w:proofErr w:type="gramStart"/>
      <w:r>
        <w:rPr>
          <w:rFonts w:ascii="Garamond" w:hAnsi="Garamond"/>
          <w:i/>
          <w:sz w:val="28"/>
          <w:szCs w:val="28"/>
          <w:lang w:val="en-GB"/>
        </w:rPr>
        <w:t>Human sexual response.</w:t>
      </w:r>
      <w:proofErr w:type="gramEnd"/>
      <w:r>
        <w:rPr>
          <w:rFonts w:ascii="Garamond" w:hAnsi="Garamond"/>
          <w:i/>
          <w:sz w:val="28"/>
          <w:szCs w:val="28"/>
          <w:lang w:val="en-GB"/>
        </w:rPr>
        <w:t xml:space="preserve"> </w:t>
      </w:r>
      <w:r>
        <w:rPr>
          <w:rFonts w:ascii="Garamond" w:hAnsi="Garamond"/>
          <w:sz w:val="28"/>
          <w:szCs w:val="28"/>
          <w:lang w:val="en-GB"/>
        </w:rPr>
        <w:t>Boston: Little, Brown.</w:t>
      </w:r>
    </w:p>
    <w:p w:rsidR="00DB1B32" w:rsidRDefault="00D94D82" w:rsidP="008B39FD">
      <w:pPr>
        <w:jc w:val="both"/>
        <w:rPr>
          <w:rFonts w:ascii="Garamond" w:hAnsi="Garamond"/>
          <w:sz w:val="28"/>
          <w:szCs w:val="28"/>
        </w:rPr>
      </w:pPr>
      <w:r>
        <w:rPr>
          <w:rFonts w:ascii="Garamond" w:hAnsi="Garamond"/>
          <w:sz w:val="28"/>
          <w:szCs w:val="28"/>
        </w:rPr>
        <w:t xml:space="preserve">Ίσως να μην το συνειδητοποιείτε αμέσως, πάντως η ανθρώπινη σεξουαλικότητα κατά πολύ είναι ψυχολογικό φαινόμενο. Πολλοί θα ενέτασσαν τη μελέτη της σεξουαλικής συμπεριφοράς στις επιστήμες της βιολογίας ή της φυσιολογίας και είναι αλήθεια ότι οι επιστήμες αυτές ασφαλώς συνδέονται ποικιλότροπα με το θέμα και είναι κυρίως αρμόδιες για τη σεξουαλική συμπεριφορά των περισσότερων ζώων. Ωστόσο, για τους ανθρώπους η σεξουαλική δραστηριότητα είναι τόσο φυσιολογική όσο και ψυχολογική διαδικασία. Σκεφτείτε το. Η σεξουαλική έλξη, η σεξουαλική επιθυμία και η σεξουαλική λειτουργία εξαρτώνται κατά πολλούς τρόπους από την ψυχολογία. Αν αμφιβάλλετε γι’ αυτό, συλλογιστείτε μερικά προφανή δεδομένα. Γνωρίζετε ότι οι περισσότεροι άνθρωποι επιδίδονται σε σεξουαλική συμπεριφορά για πολλούς διαφορετικούς λόγους εκτός της αναπαραγωγής. Οι λόγοι αυτοί είναι συνήθως ψυχολογικοί. Επίσης απ’ ότι γνωρίζουμε ο άνθρωπος είναι το μόνο είδος πάνω στη Γη που υποφέρει από σεξουαλικά προβλήματα, όπως υποτονική (χαμηλή) σεξουαλική επιθυμία, προβλήματα οργασμού, στυτική δυσλειτουργία, πρόωρη εκσπερμάτιση κλπ. Προβλήματα τέτοιου τύπου έχουν </w:t>
      </w:r>
      <w:r w:rsidR="00DB1B32">
        <w:rPr>
          <w:rFonts w:ascii="Garamond" w:hAnsi="Garamond"/>
          <w:sz w:val="28"/>
          <w:szCs w:val="28"/>
        </w:rPr>
        <w:t>συχνά ψυχολογικές αιτίες.</w:t>
      </w:r>
    </w:p>
    <w:p w:rsidR="00DB1B32" w:rsidRPr="00EC3F21" w:rsidRDefault="00DB1B32" w:rsidP="008B39FD">
      <w:pPr>
        <w:jc w:val="both"/>
        <w:rPr>
          <w:rFonts w:ascii="Garamond" w:hAnsi="Garamond"/>
          <w:sz w:val="28"/>
          <w:szCs w:val="28"/>
        </w:rPr>
      </w:pPr>
      <w:r>
        <w:rPr>
          <w:rFonts w:ascii="Garamond" w:hAnsi="Garamond"/>
          <w:sz w:val="28"/>
          <w:szCs w:val="28"/>
        </w:rPr>
        <w:t xml:space="preserve">Έχοντας υπόψη τα παραπάνω, θα πρέπει ωστόσο να γνωρίζετε από την αρχή αυτής της συζήτησης ότι η πλήρης έκφραση του εαυτού μας ως σεξουαλικού όντος, όπως και η επιτυχής θεραπεία σεξουαλικών προβλημάτων, εξαρτώνται </w:t>
      </w:r>
      <w:r>
        <w:rPr>
          <w:rFonts w:ascii="Garamond" w:hAnsi="Garamond"/>
          <w:sz w:val="28"/>
          <w:szCs w:val="28"/>
        </w:rPr>
        <w:lastRenderedPageBreak/>
        <w:t>από τη σαφή και διεξοδική κατανόηση της σεξουαλικής λειτουργίας μας</w:t>
      </w:r>
      <w:r w:rsidRPr="00DB1B32">
        <w:rPr>
          <w:rFonts w:ascii="Garamond" w:hAnsi="Garamond"/>
          <w:sz w:val="28"/>
          <w:szCs w:val="28"/>
        </w:rPr>
        <w:t xml:space="preserve">: </w:t>
      </w:r>
      <w:r>
        <w:rPr>
          <w:rFonts w:ascii="Garamond" w:hAnsi="Garamond"/>
          <w:sz w:val="28"/>
          <w:szCs w:val="28"/>
        </w:rPr>
        <w:t xml:space="preserve">δηλαδή, από τη φυσιολογία της ανθρώπινης σεξουαλικής ανταπόκρισης. Αυτήν ακριβώς ανέλαβαν να μελετήσουν οι </w:t>
      </w:r>
      <w:r>
        <w:rPr>
          <w:rFonts w:ascii="Garamond" w:hAnsi="Garamond"/>
          <w:sz w:val="28"/>
          <w:szCs w:val="28"/>
          <w:lang w:val="en-GB"/>
        </w:rPr>
        <w:t>Masters</w:t>
      </w:r>
      <w:r w:rsidRPr="00EC3F21">
        <w:rPr>
          <w:rFonts w:ascii="Garamond" w:hAnsi="Garamond"/>
          <w:sz w:val="28"/>
          <w:szCs w:val="28"/>
        </w:rPr>
        <w:t xml:space="preserve"> &amp; </w:t>
      </w:r>
      <w:r>
        <w:rPr>
          <w:rFonts w:ascii="Garamond" w:hAnsi="Garamond"/>
          <w:sz w:val="28"/>
          <w:szCs w:val="28"/>
          <w:lang w:val="en-GB"/>
        </w:rPr>
        <w:t>Johnson</w:t>
      </w:r>
      <w:r w:rsidRPr="00EC3F21">
        <w:rPr>
          <w:rFonts w:ascii="Garamond" w:hAnsi="Garamond"/>
          <w:sz w:val="28"/>
          <w:szCs w:val="28"/>
        </w:rPr>
        <w:t>.</w:t>
      </w:r>
    </w:p>
    <w:p w:rsidR="00965468" w:rsidRPr="00EC3F21" w:rsidRDefault="003F0DE2" w:rsidP="008B39FD">
      <w:pPr>
        <w:jc w:val="both"/>
        <w:rPr>
          <w:rFonts w:ascii="Garamond" w:hAnsi="Garamond"/>
          <w:sz w:val="28"/>
          <w:szCs w:val="28"/>
        </w:rPr>
      </w:pPr>
      <w:r>
        <w:rPr>
          <w:rFonts w:ascii="Garamond" w:hAnsi="Garamond"/>
          <w:sz w:val="28"/>
          <w:szCs w:val="28"/>
        </w:rPr>
        <w:t>Τα ονόματά τους έχουν γίνει συνώνυμα με την έρευνα της ανθρώπινης σεξουαλικότητας και αναγνωρίζονται από εκατομμύρια ανθρώπων σε όλο τον κόσμο. Στις αρχές της δεκαετίας του ΄60, οι Ηνωμένες Πολιτείες</w:t>
      </w:r>
      <w:r w:rsidR="00965468">
        <w:rPr>
          <w:rFonts w:ascii="Garamond" w:hAnsi="Garamond"/>
          <w:sz w:val="28"/>
          <w:szCs w:val="28"/>
        </w:rPr>
        <w:t xml:space="preserve"> παραδόθηκαν σε αυτό που κατέληξε να γίνει γνωστό ως σεξουαλική επανάσταση. Οι σαρωτικές κοινωνικές αλλαγές που συντελούνται έδωσαν την ευκαιρία για μια ανοικτή και ειλικρινή επιστημονική της σεξουαλικότητας, αδύνατη σε προγενέστερα χρόνια. Ως τη δεκαετία του ΄60, επίμονα μηνύματα της βικτωριανής περιόδου ότι η σεξουαλική συμπεριφορά ήταν κάτι μυστικό, απόκρυφο και ασφαλώς απαγορευμένο θέμα συζήτησης, απέκλειαν στην ουσία κάθε υποστήριξη, κοινωνική και οικονομική για το σχέδιο των </w:t>
      </w:r>
      <w:r w:rsidR="00965468">
        <w:rPr>
          <w:rFonts w:ascii="Garamond" w:hAnsi="Garamond"/>
          <w:sz w:val="28"/>
          <w:szCs w:val="28"/>
          <w:lang w:val="en-GB"/>
        </w:rPr>
        <w:t>Masters</w:t>
      </w:r>
      <w:r w:rsidR="00965468" w:rsidRPr="00965468">
        <w:rPr>
          <w:rFonts w:ascii="Garamond" w:hAnsi="Garamond"/>
          <w:sz w:val="28"/>
          <w:szCs w:val="28"/>
        </w:rPr>
        <w:t xml:space="preserve"> &amp; </w:t>
      </w:r>
      <w:r w:rsidR="00965468">
        <w:rPr>
          <w:rFonts w:ascii="Garamond" w:hAnsi="Garamond"/>
          <w:sz w:val="28"/>
          <w:szCs w:val="28"/>
          <w:lang w:val="en-GB"/>
        </w:rPr>
        <w:t>Johnson</w:t>
      </w:r>
      <w:r w:rsidR="00965468" w:rsidRPr="00965468">
        <w:rPr>
          <w:rFonts w:ascii="Garamond" w:hAnsi="Garamond"/>
          <w:sz w:val="28"/>
          <w:szCs w:val="28"/>
        </w:rPr>
        <w:t>.</w:t>
      </w:r>
    </w:p>
    <w:p w:rsidR="00965468" w:rsidRDefault="00965468" w:rsidP="008B39FD">
      <w:pPr>
        <w:jc w:val="both"/>
        <w:rPr>
          <w:rFonts w:ascii="Garamond" w:hAnsi="Garamond"/>
          <w:sz w:val="28"/>
          <w:szCs w:val="28"/>
        </w:rPr>
      </w:pPr>
      <w:r>
        <w:rPr>
          <w:rFonts w:ascii="Garamond" w:hAnsi="Garamond"/>
          <w:sz w:val="28"/>
          <w:szCs w:val="28"/>
        </w:rPr>
        <w:t xml:space="preserve">Καθώς όμως άνδρες και γυναίκες άρχισαν να παραδέχονται πιο ανοικτά το γεγονός ότι είμαστε σεξουαλικά όντα με σεξουαλικά αισθήματα και επιθυμίες, το κοινωνικό κλίμα κατέστη πιο έτοιμο όχι μόνο να αποδεχτεί την έρευνα των </w:t>
      </w:r>
      <w:r>
        <w:rPr>
          <w:rFonts w:ascii="Garamond" w:hAnsi="Garamond"/>
          <w:sz w:val="28"/>
          <w:szCs w:val="28"/>
          <w:lang w:val="en-GB"/>
        </w:rPr>
        <w:t>Masters</w:t>
      </w:r>
      <w:r w:rsidRPr="00965468">
        <w:rPr>
          <w:rFonts w:ascii="Garamond" w:hAnsi="Garamond"/>
          <w:sz w:val="28"/>
          <w:szCs w:val="28"/>
        </w:rPr>
        <w:t xml:space="preserve"> &amp; </w:t>
      </w:r>
      <w:r>
        <w:rPr>
          <w:rFonts w:ascii="Garamond" w:hAnsi="Garamond"/>
          <w:sz w:val="28"/>
          <w:szCs w:val="28"/>
          <w:lang w:val="en-GB"/>
        </w:rPr>
        <w:t>Johnson</w:t>
      </w:r>
      <w:r w:rsidRPr="00965468">
        <w:rPr>
          <w:rFonts w:ascii="Garamond" w:hAnsi="Garamond"/>
          <w:sz w:val="28"/>
          <w:szCs w:val="28"/>
        </w:rPr>
        <w:t xml:space="preserve"> </w:t>
      </w:r>
      <w:r>
        <w:rPr>
          <w:rFonts w:ascii="Garamond" w:hAnsi="Garamond"/>
          <w:sz w:val="28"/>
          <w:szCs w:val="28"/>
        </w:rPr>
        <w:t>αλλά και να την απαιτεί. Οι στατιστικές της συμπεριφοράς δεν ήταν πλέον αρκετές. Ο κόσμος ήταν έτοιμος να μάθει για τις φυσικές αντιδράσεις του απέναντι στα σεξουαλικά ερεθίσματα.</w:t>
      </w:r>
    </w:p>
    <w:p w:rsidR="008B39FD" w:rsidRDefault="00965468" w:rsidP="008B39FD">
      <w:pPr>
        <w:jc w:val="both"/>
        <w:rPr>
          <w:rFonts w:ascii="Garamond" w:hAnsi="Garamond"/>
          <w:sz w:val="28"/>
          <w:szCs w:val="28"/>
        </w:rPr>
      </w:pPr>
      <w:r>
        <w:rPr>
          <w:rFonts w:ascii="Garamond" w:hAnsi="Garamond"/>
          <w:sz w:val="28"/>
          <w:szCs w:val="28"/>
        </w:rPr>
        <w:t xml:space="preserve">Οι </w:t>
      </w:r>
      <w:r>
        <w:rPr>
          <w:rFonts w:ascii="Garamond" w:hAnsi="Garamond"/>
          <w:sz w:val="28"/>
          <w:szCs w:val="28"/>
          <w:lang w:val="en-GB"/>
        </w:rPr>
        <w:t>Masters</w:t>
      </w:r>
      <w:r w:rsidRPr="00965468">
        <w:rPr>
          <w:rFonts w:ascii="Garamond" w:hAnsi="Garamond"/>
          <w:sz w:val="28"/>
          <w:szCs w:val="28"/>
        </w:rPr>
        <w:t xml:space="preserve"> &amp; </w:t>
      </w:r>
      <w:r>
        <w:rPr>
          <w:rFonts w:ascii="Garamond" w:hAnsi="Garamond"/>
          <w:sz w:val="28"/>
          <w:szCs w:val="28"/>
          <w:lang w:val="en-GB"/>
        </w:rPr>
        <w:t>Johnson</w:t>
      </w:r>
      <w:r w:rsidRPr="00965468">
        <w:rPr>
          <w:rFonts w:ascii="Garamond" w:hAnsi="Garamond"/>
          <w:sz w:val="28"/>
          <w:szCs w:val="28"/>
        </w:rPr>
        <w:t xml:space="preserve"> </w:t>
      </w:r>
      <w:r>
        <w:rPr>
          <w:rFonts w:ascii="Garamond" w:hAnsi="Garamond"/>
          <w:sz w:val="28"/>
          <w:szCs w:val="28"/>
        </w:rPr>
        <w:t>άρχισαν να μελετούν την ανθρώπινη σεξουαλική ανταπόκριση μέσα στο παραπάνω κοινωνικό κλίμα. Το πρ</w:t>
      </w:r>
      <w:r w:rsidR="002F176A">
        <w:rPr>
          <w:rFonts w:ascii="Garamond" w:hAnsi="Garamond"/>
          <w:sz w:val="28"/>
          <w:szCs w:val="28"/>
        </w:rPr>
        <w:t>ώιμο έργο τους κορυφώθηκε με το βιβλίο που αποτελεί αντικείμενο της εδώ ενασχόλησής μας. Παρότι το έργο αυτό εκπονήθηκε πριν από τρεις και πλέον δεκαετίες εξακολουθεί να επηρεάζει τη γνώση μας για τη φυσιολογία της σεξουαλικής ανταπόκρισης.</w:t>
      </w:r>
      <w:r w:rsidR="00D94D82">
        <w:rPr>
          <w:rFonts w:ascii="Garamond" w:hAnsi="Garamond"/>
          <w:sz w:val="28"/>
          <w:szCs w:val="28"/>
        </w:rPr>
        <w:t xml:space="preserve"> </w:t>
      </w:r>
    </w:p>
    <w:p w:rsidR="00EC3F21" w:rsidRDefault="00EC3F21" w:rsidP="008B39FD">
      <w:pPr>
        <w:jc w:val="both"/>
        <w:rPr>
          <w:rFonts w:ascii="Garamond" w:hAnsi="Garamond"/>
          <w:sz w:val="28"/>
          <w:szCs w:val="28"/>
        </w:rPr>
      </w:pPr>
      <w:r>
        <w:rPr>
          <w:rFonts w:ascii="Garamond" w:hAnsi="Garamond"/>
          <w:sz w:val="28"/>
          <w:szCs w:val="28"/>
        </w:rPr>
        <w:t xml:space="preserve">Η πιο σημαντική πρόταση στην έρευνα των </w:t>
      </w:r>
      <w:r>
        <w:rPr>
          <w:rFonts w:ascii="Garamond" w:hAnsi="Garamond"/>
          <w:sz w:val="28"/>
          <w:szCs w:val="28"/>
          <w:lang w:val="en-GB"/>
        </w:rPr>
        <w:t>Masters</w:t>
      </w:r>
      <w:r w:rsidRPr="00EC3F21">
        <w:rPr>
          <w:rFonts w:ascii="Garamond" w:hAnsi="Garamond"/>
          <w:sz w:val="28"/>
          <w:szCs w:val="28"/>
        </w:rPr>
        <w:t xml:space="preserve"> &amp; </w:t>
      </w:r>
      <w:r>
        <w:rPr>
          <w:rFonts w:ascii="Garamond" w:hAnsi="Garamond"/>
          <w:sz w:val="28"/>
          <w:szCs w:val="28"/>
          <w:lang w:val="en-GB"/>
        </w:rPr>
        <w:t>Johnson</w:t>
      </w:r>
      <w:r w:rsidRPr="00EC3F21">
        <w:rPr>
          <w:rFonts w:ascii="Garamond" w:hAnsi="Garamond"/>
          <w:sz w:val="28"/>
          <w:szCs w:val="28"/>
        </w:rPr>
        <w:t xml:space="preserve"> </w:t>
      </w:r>
      <w:r>
        <w:rPr>
          <w:rFonts w:ascii="Garamond" w:hAnsi="Garamond"/>
          <w:sz w:val="28"/>
          <w:szCs w:val="28"/>
        </w:rPr>
        <w:t xml:space="preserve">ήταν ότι για να κατανοήσουμε την ανθρώπινη σεξουαλικότητα πρέπει να μελετήσουμε την πραγματική σεξουαλική συμπεριφορά, όπως εκδηλώνεται σε ανταπόκριση προς σεξουαλικά ερεθίσματα, και όχι απλώς να καταγράψουμε ότι αντιλαμβάνονται ή πιστεύουν οι άνθρωποι ως σεξουαλικές εμπειρίες τους. </w:t>
      </w:r>
    </w:p>
    <w:p w:rsidR="00EC3F21" w:rsidRPr="00EC3F21" w:rsidRDefault="00EC3F21" w:rsidP="008B39FD">
      <w:pPr>
        <w:jc w:val="both"/>
        <w:rPr>
          <w:rFonts w:ascii="Garamond" w:hAnsi="Garamond"/>
          <w:sz w:val="28"/>
          <w:szCs w:val="28"/>
        </w:rPr>
      </w:pPr>
      <w:r>
        <w:rPr>
          <w:rFonts w:ascii="Garamond" w:hAnsi="Garamond"/>
          <w:sz w:val="28"/>
          <w:szCs w:val="28"/>
        </w:rPr>
        <w:t xml:space="preserve">Ο σκοπός της θεωρητικής αυτής πρότασής τους ήταν θεραπευτικός. Ήθελαν να βοηθήσουν τους ανθρώπους να ξεπεράσουν τις τυχόν σεξουαλικές δυσκολίες που δοκίμαζαν. Οι </w:t>
      </w:r>
      <w:r>
        <w:rPr>
          <w:rFonts w:ascii="Garamond" w:hAnsi="Garamond"/>
          <w:sz w:val="28"/>
          <w:szCs w:val="28"/>
          <w:lang w:val="en-GB"/>
        </w:rPr>
        <w:t>Masters</w:t>
      </w:r>
      <w:r w:rsidRPr="00EC3F21">
        <w:rPr>
          <w:rFonts w:ascii="Garamond" w:hAnsi="Garamond"/>
          <w:sz w:val="28"/>
          <w:szCs w:val="28"/>
        </w:rPr>
        <w:t xml:space="preserve"> &amp; </w:t>
      </w:r>
      <w:r>
        <w:rPr>
          <w:rFonts w:ascii="Garamond" w:hAnsi="Garamond"/>
          <w:sz w:val="28"/>
          <w:szCs w:val="28"/>
          <w:lang w:val="en-GB"/>
        </w:rPr>
        <w:t>Johnson</w:t>
      </w:r>
      <w:r w:rsidRPr="00EC3F21">
        <w:rPr>
          <w:rFonts w:ascii="Garamond" w:hAnsi="Garamond"/>
          <w:sz w:val="28"/>
          <w:szCs w:val="28"/>
        </w:rPr>
        <w:t xml:space="preserve"> </w:t>
      </w:r>
      <w:r>
        <w:rPr>
          <w:rFonts w:ascii="Garamond" w:hAnsi="Garamond"/>
          <w:sz w:val="28"/>
          <w:szCs w:val="28"/>
        </w:rPr>
        <w:t>εξέφρασαν τον ανωτέρω σκοπό ως εξής</w:t>
      </w:r>
      <w:r w:rsidRPr="00EC3F21">
        <w:rPr>
          <w:rFonts w:ascii="Garamond" w:hAnsi="Garamond"/>
          <w:sz w:val="28"/>
          <w:szCs w:val="28"/>
        </w:rPr>
        <w:t>:</w:t>
      </w:r>
    </w:p>
    <w:p w:rsidR="00EC3F21" w:rsidRDefault="00EC3F21" w:rsidP="008B39FD">
      <w:pPr>
        <w:jc w:val="both"/>
        <w:rPr>
          <w:rFonts w:ascii="Garamond" w:hAnsi="Garamond"/>
          <w:sz w:val="28"/>
          <w:szCs w:val="28"/>
        </w:rPr>
      </w:pPr>
      <w:r>
        <w:rPr>
          <w:rFonts w:ascii="Garamond" w:hAnsi="Garamond"/>
          <w:sz w:val="28"/>
          <w:szCs w:val="28"/>
        </w:rPr>
        <w:lastRenderedPageBreak/>
        <w:t>Δεν μπορούμε να εμπεδώσουμε γνώση για τα θεμελιώδη στοιχεία της ανθρώπινης σεξουαλικής συμπεριφοράς προτού δώσουμε απάντηση σε δύο ερωτήματα</w:t>
      </w:r>
      <w:r w:rsidRPr="00EC3F21">
        <w:rPr>
          <w:rFonts w:ascii="Garamond" w:hAnsi="Garamond"/>
          <w:sz w:val="28"/>
          <w:szCs w:val="28"/>
        </w:rPr>
        <w:t xml:space="preserve">: </w:t>
      </w:r>
      <w:r>
        <w:rPr>
          <w:rFonts w:ascii="Garamond" w:hAnsi="Garamond"/>
          <w:sz w:val="28"/>
          <w:szCs w:val="28"/>
        </w:rPr>
        <w:t>Ποιες σωματικές αντιδράσεις εκδηλώνονται σταδιακά καθώς ο άνδρας και η γυναίκα ανταποκρίνονται σε πρόσφορα σεξουαλικά ερεθίσματα</w:t>
      </w:r>
      <w:r w:rsidRPr="00EC3F21">
        <w:rPr>
          <w:rFonts w:ascii="Garamond" w:hAnsi="Garamond"/>
          <w:sz w:val="28"/>
          <w:szCs w:val="28"/>
        </w:rPr>
        <w:t xml:space="preserve">; </w:t>
      </w:r>
      <w:r>
        <w:rPr>
          <w:rFonts w:ascii="Garamond" w:hAnsi="Garamond"/>
          <w:sz w:val="28"/>
          <w:szCs w:val="28"/>
        </w:rPr>
        <w:t xml:space="preserve">Γιατί οι άντρες και οι γυναίκες συμπεριφέρονται όπως συμπεριφέρονται όταν ανταποκρίνονται </w:t>
      </w:r>
      <w:r w:rsidR="006B2D88">
        <w:rPr>
          <w:rFonts w:ascii="Garamond" w:hAnsi="Garamond"/>
          <w:sz w:val="28"/>
          <w:szCs w:val="28"/>
        </w:rPr>
        <w:t>σε πρόσφορα σεξουαλικά ερεθίσματα</w:t>
      </w:r>
      <w:r w:rsidR="006B2D88" w:rsidRPr="006B2D88">
        <w:rPr>
          <w:rFonts w:ascii="Garamond" w:hAnsi="Garamond"/>
          <w:sz w:val="28"/>
          <w:szCs w:val="28"/>
        </w:rPr>
        <w:t xml:space="preserve">; </w:t>
      </w:r>
      <w:r w:rsidR="006B2D88">
        <w:rPr>
          <w:rFonts w:ascii="Garamond" w:hAnsi="Garamond"/>
          <w:sz w:val="28"/>
          <w:szCs w:val="28"/>
        </w:rPr>
        <w:t>Αν επιθυμούν να αντιμετωπίσουν με θεραπευτική επιτυχία την ανθρώπινη σεξουαλική ανεπάρκεια οι επαγγελματίες της ιατρικής και της συμπεριφοράς οφείλουν να δώσουν απαντήσεις σε αυτά τα βασικά ερωτήματα.</w:t>
      </w:r>
    </w:p>
    <w:p w:rsidR="006B2D88" w:rsidRDefault="006B2D88" w:rsidP="008B39FD">
      <w:pPr>
        <w:jc w:val="both"/>
        <w:rPr>
          <w:rFonts w:ascii="Garamond" w:hAnsi="Garamond"/>
          <w:sz w:val="28"/>
          <w:szCs w:val="28"/>
        </w:rPr>
      </w:pPr>
      <w:r>
        <w:rPr>
          <w:rFonts w:ascii="Garamond" w:hAnsi="Garamond"/>
          <w:sz w:val="28"/>
          <w:szCs w:val="28"/>
        </w:rPr>
        <w:t xml:space="preserve">Οι </w:t>
      </w:r>
      <w:r>
        <w:rPr>
          <w:rFonts w:ascii="Garamond" w:hAnsi="Garamond"/>
          <w:sz w:val="28"/>
          <w:szCs w:val="28"/>
          <w:lang w:val="en-GB"/>
        </w:rPr>
        <w:t>Masters</w:t>
      </w:r>
      <w:r w:rsidRPr="006B2D88">
        <w:rPr>
          <w:rFonts w:ascii="Garamond" w:hAnsi="Garamond"/>
          <w:sz w:val="28"/>
          <w:szCs w:val="28"/>
        </w:rPr>
        <w:t xml:space="preserve"> &amp; </w:t>
      </w:r>
      <w:r>
        <w:rPr>
          <w:rFonts w:ascii="Garamond" w:hAnsi="Garamond"/>
          <w:sz w:val="28"/>
          <w:szCs w:val="28"/>
          <w:lang w:val="en-GB"/>
        </w:rPr>
        <w:t>Johnson</w:t>
      </w:r>
      <w:r w:rsidRPr="006B2D88">
        <w:rPr>
          <w:rFonts w:ascii="Garamond" w:hAnsi="Garamond"/>
          <w:sz w:val="28"/>
          <w:szCs w:val="28"/>
        </w:rPr>
        <w:t xml:space="preserve"> </w:t>
      </w:r>
      <w:r>
        <w:rPr>
          <w:rFonts w:ascii="Garamond" w:hAnsi="Garamond"/>
          <w:sz w:val="28"/>
          <w:szCs w:val="28"/>
        </w:rPr>
        <w:t>πρότειναν επίσης σε συνδυασμό με τον ανώτερο σκοπό, ότι η μόνη μέθοδος μέσω της οποίας μπορούν να ληφθούν απαντήσεις, ήταν η άμεση και συστηματική παρατήρηση, καθώς και οι φυσιολογικές μετρήσεις ανδρών και γυναικών σε όλα τα στάδια της σεξουαλικής ανταπόκρισης.</w:t>
      </w:r>
    </w:p>
    <w:p w:rsidR="00DF3382" w:rsidRDefault="00DF3382" w:rsidP="008B39FD">
      <w:pPr>
        <w:jc w:val="both"/>
        <w:rPr>
          <w:rFonts w:ascii="Garamond" w:hAnsi="Garamond"/>
          <w:sz w:val="28"/>
          <w:szCs w:val="28"/>
        </w:rPr>
      </w:pPr>
      <w:r>
        <w:rPr>
          <w:rFonts w:ascii="Garamond" w:hAnsi="Garamond"/>
          <w:sz w:val="28"/>
          <w:szCs w:val="28"/>
        </w:rPr>
        <w:t>Όπως μάλλον μαντεύετε το πρώτο εμπόδιο σ’ ένα ερευνητικό πρόγραμμα τέτοιου είδους είναι η εξασφάλιση συμμετεχόντων. Το πρόγραμμα απαιτούσε εθελοντές οι οποίοι θα ήταν διατεθειμένοι να επιδοθούν σε σεξουαλικές πράξεις μέσα στο εργαστηριακό περιβάλλον, κάτω από στενή παρατήρηση και καταγραφή της δραστηριότητας τους. Όπως είναι προφανές οι ερευνητές ανησυχούσαν ότι μια τέτοια αξίωση θα καθιστούσε πιθανώς αδύνατη την εξεύρεση συμμετεχόντων αντιπροσωπευτικών του γενικού πληθυσμού. Μια άλλη ανησυχία τους ήταν ότι το ξένο και τεχνητό περιβάλλον του ερευνητικού εργαστηρίου ίσως καθιστούσε τους συμμετέχοντες που προσήλθαν εθελοντικά για την έρευνα ανίκανους να αντιδράσουν με τον συνηθισμένο τους τρόπο.</w:t>
      </w:r>
    </w:p>
    <w:p w:rsidR="005203AB" w:rsidRDefault="005203AB" w:rsidP="008B39FD">
      <w:pPr>
        <w:jc w:val="both"/>
        <w:rPr>
          <w:rFonts w:ascii="Garamond" w:hAnsi="Garamond"/>
          <w:sz w:val="28"/>
          <w:szCs w:val="28"/>
        </w:rPr>
      </w:pPr>
      <w:r>
        <w:rPr>
          <w:rFonts w:ascii="Garamond" w:hAnsi="Garamond"/>
          <w:sz w:val="28"/>
          <w:szCs w:val="28"/>
        </w:rPr>
        <w:t xml:space="preserve">Μέσα από τις επαφές τους με την ακαδημαϊκή, την ιατρική και τη θεραπευτική κοινότητα μιας μεγάλης μητροπολιτικής περιοχής, κατόρθωσαν να στρατολογήσουν μια μεγάλη ομάδα εθελοντών από ένα ευρύ φάσμα κοινωνικοοικονομικού και μορφωτικού υπόβαθρου. Όλοι οι συμμετέχοντες πέρασαν από προσεκτική συνέντευξη, προκειμένου να διαπιστωθούν οι λόγοι για τους οποίους προσφέρθηκαν να συμμετάσχουν και η ικανότητά τους για επικοινωνία σε θέματα σεξουαλικής </w:t>
      </w:r>
      <w:proofErr w:type="spellStart"/>
      <w:r>
        <w:rPr>
          <w:rFonts w:ascii="Garamond" w:hAnsi="Garamond"/>
          <w:sz w:val="28"/>
          <w:szCs w:val="28"/>
        </w:rPr>
        <w:t>απαντητικότητας</w:t>
      </w:r>
      <w:proofErr w:type="spellEnd"/>
      <w:r>
        <w:rPr>
          <w:rFonts w:ascii="Garamond" w:hAnsi="Garamond"/>
          <w:sz w:val="28"/>
          <w:szCs w:val="28"/>
        </w:rPr>
        <w:t xml:space="preserve">. Οι μελλοντικοί συμμετέχοντες συμφώνησαν επιπλέον να υποβληθούν σε σωματική εξέταση προκειμένου να βεβαιωθεί η ανατομική τους </w:t>
      </w:r>
      <w:proofErr w:type="spellStart"/>
      <w:r>
        <w:rPr>
          <w:rFonts w:ascii="Garamond" w:hAnsi="Garamond"/>
          <w:sz w:val="28"/>
          <w:szCs w:val="28"/>
        </w:rPr>
        <w:t>φυσιολογικότητα</w:t>
      </w:r>
      <w:proofErr w:type="spellEnd"/>
      <w:r>
        <w:rPr>
          <w:rFonts w:ascii="Garamond" w:hAnsi="Garamond"/>
          <w:sz w:val="28"/>
          <w:szCs w:val="28"/>
        </w:rPr>
        <w:t>.</w:t>
      </w:r>
    </w:p>
    <w:p w:rsidR="005203AB" w:rsidRDefault="005203AB" w:rsidP="008B39FD">
      <w:pPr>
        <w:jc w:val="both"/>
        <w:rPr>
          <w:rFonts w:ascii="Garamond" w:hAnsi="Garamond"/>
          <w:sz w:val="28"/>
          <w:szCs w:val="28"/>
        </w:rPr>
      </w:pPr>
      <w:r>
        <w:rPr>
          <w:rFonts w:ascii="Garamond" w:hAnsi="Garamond"/>
          <w:sz w:val="28"/>
          <w:szCs w:val="28"/>
        </w:rPr>
        <w:t xml:space="preserve">Αφού μελέτησαν περίπου 10.000 σεξουαλικά γεγονότα βρήκαν ότι η ανθρώπινη σεξουαλική απόκριση ήταν δυνατόν να διαιρεθεί σε τέσσερα στάδια </w:t>
      </w:r>
      <w:r>
        <w:rPr>
          <w:rFonts w:ascii="Garamond" w:hAnsi="Garamond"/>
          <w:sz w:val="28"/>
          <w:szCs w:val="28"/>
        </w:rPr>
        <w:lastRenderedPageBreak/>
        <w:t xml:space="preserve">τα οποία ονόμασαν κύκλο της ανθρώπινης σεξουαλικής απόκρισης. </w:t>
      </w:r>
      <w:r w:rsidR="00711B1B">
        <w:rPr>
          <w:rFonts w:ascii="Garamond" w:hAnsi="Garamond"/>
          <w:sz w:val="28"/>
          <w:szCs w:val="28"/>
        </w:rPr>
        <w:t xml:space="preserve">Τα εν λόγω στάδια είναι η διέγερση, η φάση </w:t>
      </w:r>
      <w:proofErr w:type="spellStart"/>
      <w:r w:rsidR="00711B1B">
        <w:rPr>
          <w:rFonts w:ascii="Garamond" w:hAnsi="Garamond"/>
          <w:sz w:val="28"/>
          <w:szCs w:val="28"/>
        </w:rPr>
        <w:t>πλατώ</w:t>
      </w:r>
      <w:proofErr w:type="spellEnd"/>
      <w:r w:rsidR="00711B1B">
        <w:rPr>
          <w:rFonts w:ascii="Garamond" w:hAnsi="Garamond"/>
          <w:sz w:val="28"/>
          <w:szCs w:val="28"/>
        </w:rPr>
        <w:t>, ο οργασμός και η λύση.</w:t>
      </w:r>
    </w:p>
    <w:p w:rsidR="00711B1B" w:rsidRDefault="00711B1B" w:rsidP="00711B1B">
      <w:pPr>
        <w:jc w:val="center"/>
        <w:rPr>
          <w:rFonts w:ascii="Garamond" w:hAnsi="Garamond"/>
          <w:sz w:val="28"/>
          <w:szCs w:val="28"/>
        </w:rPr>
      </w:pPr>
      <w:r>
        <w:rPr>
          <w:rFonts w:ascii="Garamond" w:hAnsi="Garamond"/>
          <w:sz w:val="28"/>
          <w:szCs w:val="28"/>
        </w:rPr>
        <w:t>ΔΙΑΠΟΛΙΤΙΣΜΙΚΕΣ ΣΤΑΘΕΡΕΣ ΣΤΗΝ ΕΚΦΡΑΣΗ ΤΟΥ ΠΡΟΣΩΠΟΥ ΚΑΙ ΣΤΟ ΣΥΝΑΙΣΘΗΜΑ</w:t>
      </w:r>
    </w:p>
    <w:p w:rsidR="00711B1B" w:rsidRPr="00144686" w:rsidRDefault="00711B1B" w:rsidP="00711B1B">
      <w:pPr>
        <w:jc w:val="center"/>
        <w:rPr>
          <w:rFonts w:ascii="Garamond" w:hAnsi="Garamond"/>
          <w:sz w:val="28"/>
          <w:szCs w:val="28"/>
        </w:rPr>
      </w:pPr>
      <w:proofErr w:type="gramStart"/>
      <w:r>
        <w:rPr>
          <w:rFonts w:ascii="Garamond" w:hAnsi="Garamond"/>
          <w:sz w:val="28"/>
          <w:szCs w:val="28"/>
          <w:lang w:val="en-GB"/>
        </w:rPr>
        <w:t>Ekman, P. &amp; Friesen, W.V. (1971).</w:t>
      </w:r>
      <w:proofErr w:type="gramEnd"/>
      <w:r>
        <w:rPr>
          <w:rFonts w:ascii="Garamond" w:hAnsi="Garamond"/>
          <w:sz w:val="28"/>
          <w:szCs w:val="28"/>
          <w:lang w:val="en-GB"/>
        </w:rPr>
        <w:t xml:space="preserve"> </w:t>
      </w:r>
      <w:proofErr w:type="gramStart"/>
      <w:r>
        <w:rPr>
          <w:rFonts w:ascii="Garamond" w:hAnsi="Garamond"/>
          <w:sz w:val="28"/>
          <w:szCs w:val="28"/>
          <w:lang w:val="en-GB"/>
        </w:rPr>
        <w:t>Constants across cultures in the face and emotion.</w:t>
      </w:r>
      <w:proofErr w:type="gramEnd"/>
      <w:r>
        <w:rPr>
          <w:rFonts w:ascii="Garamond" w:hAnsi="Garamond"/>
          <w:sz w:val="28"/>
          <w:szCs w:val="28"/>
          <w:lang w:val="en-GB"/>
        </w:rPr>
        <w:t xml:space="preserve"> </w:t>
      </w:r>
      <w:r>
        <w:rPr>
          <w:rFonts w:ascii="Garamond" w:hAnsi="Garamond"/>
          <w:i/>
          <w:sz w:val="28"/>
          <w:szCs w:val="28"/>
          <w:lang w:val="en-GB"/>
        </w:rPr>
        <w:t>Journal</w:t>
      </w:r>
      <w:r w:rsidRPr="00144686">
        <w:rPr>
          <w:rFonts w:ascii="Garamond" w:hAnsi="Garamond"/>
          <w:i/>
          <w:sz w:val="28"/>
          <w:szCs w:val="28"/>
        </w:rPr>
        <w:t xml:space="preserve"> </w:t>
      </w:r>
      <w:r>
        <w:rPr>
          <w:rFonts w:ascii="Garamond" w:hAnsi="Garamond"/>
          <w:i/>
          <w:sz w:val="28"/>
          <w:szCs w:val="28"/>
          <w:lang w:val="en-GB"/>
        </w:rPr>
        <w:t>of</w:t>
      </w:r>
      <w:r w:rsidRPr="00144686">
        <w:rPr>
          <w:rFonts w:ascii="Garamond" w:hAnsi="Garamond"/>
          <w:i/>
          <w:sz w:val="28"/>
          <w:szCs w:val="28"/>
        </w:rPr>
        <w:t xml:space="preserve"> </w:t>
      </w:r>
      <w:r>
        <w:rPr>
          <w:rFonts w:ascii="Garamond" w:hAnsi="Garamond"/>
          <w:i/>
          <w:sz w:val="28"/>
          <w:szCs w:val="28"/>
          <w:lang w:val="en-GB"/>
        </w:rPr>
        <w:t>Personality</w:t>
      </w:r>
      <w:r w:rsidRPr="00144686">
        <w:rPr>
          <w:rFonts w:ascii="Garamond" w:hAnsi="Garamond"/>
          <w:i/>
          <w:sz w:val="28"/>
          <w:szCs w:val="28"/>
        </w:rPr>
        <w:t xml:space="preserve"> </w:t>
      </w:r>
      <w:r>
        <w:rPr>
          <w:rFonts w:ascii="Garamond" w:hAnsi="Garamond"/>
          <w:i/>
          <w:sz w:val="28"/>
          <w:szCs w:val="28"/>
          <w:lang w:val="en-GB"/>
        </w:rPr>
        <w:t>and</w:t>
      </w:r>
      <w:r w:rsidRPr="00144686">
        <w:rPr>
          <w:rFonts w:ascii="Garamond" w:hAnsi="Garamond"/>
          <w:i/>
          <w:sz w:val="28"/>
          <w:szCs w:val="28"/>
        </w:rPr>
        <w:t xml:space="preserve"> </w:t>
      </w:r>
      <w:r>
        <w:rPr>
          <w:rFonts w:ascii="Garamond" w:hAnsi="Garamond"/>
          <w:i/>
          <w:sz w:val="28"/>
          <w:szCs w:val="28"/>
          <w:lang w:val="en-GB"/>
        </w:rPr>
        <w:t>Social</w:t>
      </w:r>
      <w:r w:rsidRPr="00144686">
        <w:rPr>
          <w:rFonts w:ascii="Garamond" w:hAnsi="Garamond"/>
          <w:i/>
          <w:sz w:val="28"/>
          <w:szCs w:val="28"/>
        </w:rPr>
        <w:t xml:space="preserve"> </w:t>
      </w:r>
      <w:r>
        <w:rPr>
          <w:rFonts w:ascii="Garamond" w:hAnsi="Garamond"/>
          <w:i/>
          <w:sz w:val="28"/>
          <w:szCs w:val="28"/>
          <w:lang w:val="en-GB"/>
        </w:rPr>
        <w:t>Psychology</w:t>
      </w:r>
      <w:r w:rsidRPr="00144686">
        <w:rPr>
          <w:rFonts w:ascii="Garamond" w:hAnsi="Garamond"/>
          <w:i/>
          <w:sz w:val="28"/>
          <w:szCs w:val="28"/>
        </w:rPr>
        <w:t xml:space="preserve">, 17, </w:t>
      </w:r>
      <w:r w:rsidR="0045076E" w:rsidRPr="00144686">
        <w:rPr>
          <w:rFonts w:ascii="Garamond" w:hAnsi="Garamond"/>
          <w:sz w:val="28"/>
          <w:szCs w:val="28"/>
        </w:rPr>
        <w:t xml:space="preserve">124-129. </w:t>
      </w:r>
    </w:p>
    <w:p w:rsidR="009B1400" w:rsidRDefault="009B1400" w:rsidP="009B1400">
      <w:pPr>
        <w:jc w:val="both"/>
        <w:rPr>
          <w:rFonts w:ascii="Garamond" w:hAnsi="Garamond"/>
          <w:sz w:val="28"/>
          <w:szCs w:val="28"/>
        </w:rPr>
      </w:pPr>
      <w:r>
        <w:rPr>
          <w:rFonts w:ascii="Garamond" w:hAnsi="Garamond"/>
          <w:sz w:val="28"/>
          <w:szCs w:val="28"/>
        </w:rPr>
        <w:t>Αναμφίβολα γνωρίζετε ότι ορισμένες εκφράσεις του προσώπου αντιστοιχούν σε συγκεκριμένα συναισθήματα. Και τις περισσότερες φορές είστε μάλλον σε θέση να καταλάβετε πως νιώθουν οι άλλοι άνθρωποι από τις εκφράσεις του προσώπου τους. Τώρα σκεφτείτε το εξής</w:t>
      </w:r>
      <w:r w:rsidRPr="009B1400">
        <w:rPr>
          <w:rFonts w:ascii="Garamond" w:hAnsi="Garamond"/>
          <w:sz w:val="28"/>
          <w:szCs w:val="28"/>
        </w:rPr>
        <w:t xml:space="preserve">: </w:t>
      </w:r>
      <w:r>
        <w:rPr>
          <w:rFonts w:ascii="Garamond" w:hAnsi="Garamond"/>
          <w:sz w:val="28"/>
          <w:szCs w:val="28"/>
        </w:rPr>
        <w:t>άραγε θα αναγνωρίζατε με την ίδια επιτυχία τη συναισθηματική κατάσταση ενός ανθρώπου, στηριζόμενοι στην έκφραση του προσώπου, αν ο άνθρωπος αυτός προερχόταν από διαφορετικό πολιτισμό-ας πούμε από τη Ρουμανία, τη Σουμάτρα, ή τη Μογγολία</w:t>
      </w:r>
      <w:r w:rsidRPr="009B1400">
        <w:rPr>
          <w:rFonts w:ascii="Garamond" w:hAnsi="Garamond"/>
          <w:sz w:val="28"/>
          <w:szCs w:val="28"/>
        </w:rPr>
        <w:t xml:space="preserve">; </w:t>
      </w:r>
      <w:r>
        <w:rPr>
          <w:rFonts w:ascii="Garamond" w:hAnsi="Garamond"/>
          <w:sz w:val="28"/>
          <w:szCs w:val="28"/>
        </w:rPr>
        <w:t>Με άλλα λόγια πιστεύετε ότι οι συναισθηματικές εκφράσεις του προσώπου είναι οικουμενικές</w:t>
      </w:r>
      <w:r w:rsidRPr="009B1400">
        <w:rPr>
          <w:rFonts w:ascii="Garamond" w:hAnsi="Garamond"/>
          <w:sz w:val="28"/>
          <w:szCs w:val="28"/>
        </w:rPr>
        <w:t xml:space="preserve">; </w:t>
      </w:r>
    </w:p>
    <w:p w:rsidR="009B1400" w:rsidRDefault="009B1400" w:rsidP="009B1400">
      <w:pPr>
        <w:jc w:val="both"/>
        <w:rPr>
          <w:rFonts w:ascii="Garamond" w:hAnsi="Garamond"/>
          <w:sz w:val="28"/>
          <w:szCs w:val="28"/>
        </w:rPr>
      </w:pPr>
      <w:r>
        <w:rPr>
          <w:rFonts w:ascii="Garamond" w:hAnsi="Garamond"/>
          <w:sz w:val="28"/>
          <w:szCs w:val="28"/>
        </w:rPr>
        <w:t xml:space="preserve">Η θεωρία που αποτέλεσε το υπόβαθρο της μελέτης ήταν ότι οι ειδικές εκφράσεις προσώπου που αντιστοιχούν στα βασικά συναισθήματα είναι οικουμενικές. </w:t>
      </w:r>
      <w:r w:rsidR="0001345A">
        <w:rPr>
          <w:rFonts w:ascii="Garamond" w:hAnsi="Garamond"/>
          <w:sz w:val="28"/>
          <w:szCs w:val="28"/>
        </w:rPr>
        <w:t xml:space="preserve">Οι </w:t>
      </w:r>
      <w:r w:rsidR="0001345A">
        <w:rPr>
          <w:rFonts w:ascii="Garamond" w:hAnsi="Garamond"/>
          <w:sz w:val="28"/>
          <w:szCs w:val="28"/>
          <w:lang w:val="en-GB"/>
        </w:rPr>
        <w:t>Ekman</w:t>
      </w:r>
      <w:r w:rsidR="0001345A" w:rsidRPr="0001345A">
        <w:rPr>
          <w:rFonts w:ascii="Garamond" w:hAnsi="Garamond"/>
          <w:sz w:val="28"/>
          <w:szCs w:val="28"/>
        </w:rPr>
        <w:t xml:space="preserve"> &amp; </w:t>
      </w:r>
      <w:r w:rsidR="0001345A">
        <w:rPr>
          <w:rFonts w:ascii="Garamond" w:hAnsi="Garamond"/>
          <w:sz w:val="28"/>
          <w:szCs w:val="28"/>
          <w:lang w:val="en-GB"/>
        </w:rPr>
        <w:t>Friesen</w:t>
      </w:r>
      <w:r w:rsidR="0001345A" w:rsidRPr="0001345A">
        <w:rPr>
          <w:rFonts w:ascii="Garamond" w:hAnsi="Garamond"/>
          <w:sz w:val="28"/>
          <w:szCs w:val="28"/>
        </w:rPr>
        <w:t xml:space="preserve"> </w:t>
      </w:r>
      <w:r w:rsidR="0001345A">
        <w:rPr>
          <w:rFonts w:ascii="Garamond" w:hAnsi="Garamond"/>
          <w:sz w:val="28"/>
          <w:szCs w:val="28"/>
        </w:rPr>
        <w:t xml:space="preserve">ταξίδεψαν στη νοτιοανατολική ορεινή περιοχή της Νέας Γουϊνέας με σκοπό να βρουν υποκείμενα για τη μελέτη τους από τον πληθυσμό </w:t>
      </w:r>
      <w:proofErr w:type="spellStart"/>
      <w:r w:rsidR="0001345A">
        <w:rPr>
          <w:rFonts w:ascii="Garamond" w:hAnsi="Garamond"/>
          <w:sz w:val="28"/>
          <w:szCs w:val="28"/>
        </w:rPr>
        <w:t>Φορ</w:t>
      </w:r>
      <w:proofErr w:type="spellEnd"/>
      <w:r w:rsidR="0001345A">
        <w:rPr>
          <w:rFonts w:ascii="Garamond" w:hAnsi="Garamond"/>
          <w:sz w:val="28"/>
          <w:szCs w:val="28"/>
        </w:rPr>
        <w:t xml:space="preserve"> που επιβίωνε ακόμα ως απομονωμένη κοινωνία της Λίθινης Εποχής. Πολλά από τα μέλη αυτής της ομάδας είχαν γνωρίσει ελάχιστη ή και καθόλου επαφή με τους σύγχρονους πολιτισμούς. Επομένως οι μόνες συναισθηματικές εκφράσεις προσώπου στις οποίες είχαν εκτεθεί ήταν εκείνες των ομοεθνών τους. Τα άτομα που επιλέχθηκαν για συμμετοχή στην έρευνα δεν είχαν δει ποτέ τους κινηματογραφική ταινία, δεν μιλούσαν Αγγλικά, δεν είχαν ποτέ τους συνεργαστεί με κάποιον Δυτικό και δεν είχαν ζήσει ποτέ σε κάποιον από τους δυτικού τύπου οικισμούς της περιοχής. Συνολικά επιλέχθηκαν να συμμετάσχουν 189 ενήλικες και 130 παιδιά, από ένα σύνολο πληθυσμού Νοτίων </w:t>
      </w:r>
      <w:proofErr w:type="spellStart"/>
      <w:r w:rsidR="0001345A">
        <w:rPr>
          <w:rFonts w:ascii="Garamond" w:hAnsi="Garamond"/>
          <w:sz w:val="28"/>
          <w:szCs w:val="28"/>
        </w:rPr>
        <w:t>Φορ</w:t>
      </w:r>
      <w:proofErr w:type="spellEnd"/>
      <w:r w:rsidR="0001345A">
        <w:rPr>
          <w:rFonts w:ascii="Garamond" w:hAnsi="Garamond"/>
          <w:sz w:val="28"/>
          <w:szCs w:val="28"/>
        </w:rPr>
        <w:t xml:space="preserve"> περίπου 11.000. Για τη σύγκριση επιλέχθηκαν 23 ενήλικες</w:t>
      </w:r>
      <w:r w:rsidR="00134D82">
        <w:rPr>
          <w:rFonts w:ascii="Garamond" w:hAnsi="Garamond"/>
          <w:sz w:val="28"/>
          <w:szCs w:val="28"/>
        </w:rPr>
        <w:t xml:space="preserve"> που είχαν μεγάλη εμπειρία επαφής με τη Δυτική κοινωνία, μέσω κινηματογραφικών ταινιών, διαμονής στους οικισμούς και φοίτησης σε σχολεία ιεραποστόλων. </w:t>
      </w:r>
    </w:p>
    <w:p w:rsidR="00BD3180" w:rsidRDefault="009772B7" w:rsidP="009B1400">
      <w:pPr>
        <w:jc w:val="both"/>
        <w:rPr>
          <w:rFonts w:ascii="Garamond" w:hAnsi="Garamond"/>
          <w:sz w:val="28"/>
          <w:szCs w:val="28"/>
        </w:rPr>
      </w:pPr>
      <w:r>
        <w:rPr>
          <w:rFonts w:ascii="Garamond" w:hAnsi="Garamond"/>
          <w:sz w:val="28"/>
          <w:szCs w:val="28"/>
        </w:rPr>
        <w:t xml:space="preserve">Οι ερευνητές κατέληξαν στο συμπέρασμα ότι η αποτελεσματικότερη μέθοδος για να ζητήσουν από τους συμμετέχοντες να αναγνωρίσουν συναισθήματα ήταν να τους παρουσιάζουν τρεις φωτογραφίες που απεικόνιζαν διαφορετικές </w:t>
      </w:r>
      <w:r>
        <w:rPr>
          <w:rFonts w:ascii="Garamond" w:hAnsi="Garamond"/>
          <w:sz w:val="28"/>
          <w:szCs w:val="28"/>
        </w:rPr>
        <w:lastRenderedPageBreak/>
        <w:t xml:space="preserve">εκφράσεις προσώπου και να διαβάζουν μια σύντομή περιγραφή κάποιας σκηνής ή ιστορίας με συναισθηματικό περιεχόμενο, το οποίο αντιστοιχούσε σε μία από τις φωτογραφίες. Στη συνέχεια ο συμμετέχων απλώς έδειχνε την έκφραση που ταίριαζε καλύτερα με την ιστορία. Οι ιστορίες που χρησιμοποιήθηκαν επιλέχθηκαν με πολλή προσοχή ούτως ώστε να εξασφαλιστεί ότι κάθε ιστορία συνδεόταν με ένα μόνο συναίσθημα και ότι ήταν αναγνωρίσιμη από τους ανθρώπους της φυλής </w:t>
      </w:r>
      <w:proofErr w:type="spellStart"/>
      <w:r>
        <w:rPr>
          <w:rFonts w:ascii="Garamond" w:hAnsi="Garamond"/>
          <w:sz w:val="28"/>
          <w:szCs w:val="28"/>
        </w:rPr>
        <w:t>Φορ</w:t>
      </w:r>
      <w:proofErr w:type="spellEnd"/>
      <w:r>
        <w:rPr>
          <w:rFonts w:ascii="Garamond" w:hAnsi="Garamond"/>
          <w:sz w:val="28"/>
          <w:szCs w:val="28"/>
        </w:rPr>
        <w:t>. Τα συναισθήματα που μελετήθηκαν ήταν, ευτυχία, θλίψη, θυμός, έκπληξη, αηδία και φόβος.</w:t>
      </w:r>
      <w:r w:rsidR="00BF43A8">
        <w:rPr>
          <w:rFonts w:ascii="Garamond" w:hAnsi="Garamond"/>
          <w:sz w:val="28"/>
          <w:szCs w:val="28"/>
        </w:rPr>
        <w:t xml:space="preserve"> Οι συμμετέχοντες σε μεγάλο βαθμό επέλεξαν σωστά τη συναισθηματική έκφραση της φωτογραφίας. Οι ερευνητές επίσης συνέκριναν τους δυτικοποιημένους από τους μη δυτικοποιημένους ενήλικες. Δεν βρέθηκαν στατιστικά σημαντικές διαφορές ανάμεσα στις δύο ομάδες ως προς τον αριθμό αυτών που επέλεξαν τις σωστές φωτογραφίες</w:t>
      </w:r>
    </w:p>
    <w:p w:rsidR="007E6F8D" w:rsidRDefault="00BD3180" w:rsidP="009B1400">
      <w:pPr>
        <w:jc w:val="both"/>
        <w:rPr>
          <w:rFonts w:ascii="Garamond" w:hAnsi="Garamond"/>
          <w:sz w:val="28"/>
          <w:szCs w:val="28"/>
        </w:rPr>
      </w:pPr>
      <w:r>
        <w:rPr>
          <w:rFonts w:ascii="Garamond" w:hAnsi="Garamond"/>
          <w:sz w:val="28"/>
          <w:szCs w:val="28"/>
        </w:rPr>
        <w:t>Η παραπάνω έρευνα κατέδειξε επιστημονικά αυτό που όλοι υποπτευόμασταν</w:t>
      </w:r>
      <w:r w:rsidRPr="00BD3180">
        <w:rPr>
          <w:rFonts w:ascii="Garamond" w:hAnsi="Garamond"/>
          <w:sz w:val="28"/>
          <w:szCs w:val="28"/>
        </w:rPr>
        <w:t xml:space="preserve">: </w:t>
      </w:r>
      <w:r>
        <w:rPr>
          <w:rFonts w:ascii="Garamond" w:hAnsi="Garamond"/>
          <w:sz w:val="28"/>
          <w:szCs w:val="28"/>
        </w:rPr>
        <w:t>ότι οι συναισθηματικές αντιδράσεις και εκφράσεις του προσώπου είναι οικουμενικές</w:t>
      </w:r>
      <w:r w:rsidR="007E6F8D">
        <w:rPr>
          <w:rFonts w:ascii="Garamond" w:hAnsi="Garamond"/>
          <w:sz w:val="28"/>
          <w:szCs w:val="28"/>
        </w:rPr>
        <w:t>. Παρ’ όλα αυτά μπορεί να διερωτάστε ‘Και ποια η σημασία αυτής της πληροφορίας</w:t>
      </w:r>
      <w:r w:rsidR="007E6F8D" w:rsidRPr="007E6F8D">
        <w:rPr>
          <w:rFonts w:ascii="Garamond" w:hAnsi="Garamond"/>
          <w:sz w:val="28"/>
          <w:szCs w:val="28"/>
        </w:rPr>
        <w:t xml:space="preserve">;’ </w:t>
      </w:r>
      <w:r w:rsidR="007E6F8D">
        <w:rPr>
          <w:rFonts w:ascii="Garamond" w:hAnsi="Garamond"/>
          <w:sz w:val="28"/>
          <w:szCs w:val="28"/>
        </w:rPr>
        <w:t>Η απάντηση στο ερώτημα αυτό εν μέρει συνδέεται με τη διαμάχη φύσης-ανατροφής, για το αν οι ανθρώπινες συμπεριφορές είναι παρούσες κατά τη γέννηση ή αποκτώνται μέσω μάθησης. Δεδομένου του ότι οι εκφράσεις προσώπου για τα έξη συναισθήματα που μελετήθηκαν στη συζητούμενη έρευνα φαίνεται πως επηρεάζονται πολύ λίγο από πολιτισμικές διαφορές, είναι δυνατόν να συμπεράνουμε ότι θα πρέπει να είναι εγγενείς, δηλαδή βιολογικά έμφυτες στον εγκέφαλο κατά τη γέννηση.</w:t>
      </w:r>
    </w:p>
    <w:p w:rsidR="000C445E" w:rsidRDefault="007E6F8D" w:rsidP="009B1400">
      <w:pPr>
        <w:jc w:val="both"/>
        <w:rPr>
          <w:rFonts w:ascii="Garamond" w:hAnsi="Garamond"/>
          <w:sz w:val="28"/>
          <w:szCs w:val="28"/>
        </w:rPr>
      </w:pPr>
      <w:r>
        <w:rPr>
          <w:rFonts w:ascii="Garamond" w:hAnsi="Garamond"/>
          <w:sz w:val="28"/>
          <w:szCs w:val="28"/>
        </w:rPr>
        <w:t xml:space="preserve">Ένας άλλος λόγος για τον οποίο οι επιστήμονες της συμπεριφοράς θεωρούν ενδιαφέρουσα την ιδέα των οικουμενικών συναισθηματικών εκφράσεων είναι επειδή απαντά σε θέματα σχετικά με το πώς εξελίχθηκε το ανθρώπινο είδος. Οι εκφράσεις του προσώπου είναι προσαρμοστικοί μηχανισμοί που βοηθούσαν τους ανθρώπους να προσαρμοστούν στο εκάστοτε περιβάλλον τους, προάγοντας έτσι την ικανότητά τους να επιβιώσουν. Η υποκείμενη ιδέα είναι ότι αν υπήρχαν ορισμένα μηνύματα που μπορούν να μεταδοθούν </w:t>
      </w:r>
      <w:r w:rsidR="000C445E">
        <w:rPr>
          <w:rFonts w:ascii="Garamond" w:hAnsi="Garamond"/>
          <w:sz w:val="28"/>
          <w:szCs w:val="28"/>
        </w:rPr>
        <w:t xml:space="preserve">ανάμεσα στα μέλη ενός είδους ή ανάμεσα στα ζωικά είδη μέσω των εκφράσεων του προσώπου, οι πιθανότητες επιβίωσης και αναπαραγωγής αυξάνονται. </w:t>
      </w:r>
    </w:p>
    <w:p w:rsidR="009772B7" w:rsidRDefault="000C445E" w:rsidP="009B1400">
      <w:pPr>
        <w:jc w:val="both"/>
        <w:rPr>
          <w:rFonts w:ascii="Garamond" w:hAnsi="Garamond"/>
          <w:sz w:val="28"/>
          <w:szCs w:val="28"/>
        </w:rPr>
      </w:pPr>
      <w:r>
        <w:rPr>
          <w:rFonts w:ascii="Garamond" w:hAnsi="Garamond"/>
          <w:sz w:val="28"/>
          <w:szCs w:val="28"/>
        </w:rPr>
        <w:t>Παρότι οι εν λόγω εκφράσεις είναι τώρα πια λιγότερο σημαντικές για τον άνθρωπο από την άποψη της αξίας τους για την επιβίωση, το γεγονός ότι είναι οικουμενικές για όλους μας θα υποδείκνυε ότι μας έχουν μεταβιβαστεί γενετικά από τους εξελικτικούς μας προγόνους και μας έχουν βοηθήσει να φθάσουμε στη θέση που κατέχουμε σήμερα στην εξελικτική κλίμακα.</w:t>
      </w:r>
      <w:r w:rsidR="007E6F8D">
        <w:rPr>
          <w:rFonts w:ascii="Garamond" w:hAnsi="Garamond"/>
          <w:sz w:val="28"/>
          <w:szCs w:val="28"/>
        </w:rPr>
        <w:t xml:space="preserve"> </w:t>
      </w:r>
      <w:r w:rsidR="00BF43A8">
        <w:rPr>
          <w:rFonts w:ascii="Garamond" w:hAnsi="Garamond"/>
          <w:sz w:val="28"/>
          <w:szCs w:val="28"/>
        </w:rPr>
        <w:t xml:space="preserve"> </w:t>
      </w:r>
    </w:p>
    <w:p w:rsidR="00144686" w:rsidRDefault="00144686" w:rsidP="00144686">
      <w:pPr>
        <w:jc w:val="center"/>
        <w:rPr>
          <w:rFonts w:ascii="Garamond" w:hAnsi="Garamond"/>
          <w:sz w:val="28"/>
          <w:szCs w:val="28"/>
        </w:rPr>
      </w:pPr>
      <w:r>
        <w:rPr>
          <w:rFonts w:ascii="Garamond" w:hAnsi="Garamond"/>
          <w:sz w:val="28"/>
          <w:szCs w:val="28"/>
        </w:rPr>
        <w:lastRenderedPageBreak/>
        <w:t>ΑΛΛΑΓΕΣ ΣΤΗ ΖΩΗ ΚΑΙ ΣΤΡΕΣ</w:t>
      </w:r>
    </w:p>
    <w:p w:rsidR="00144686" w:rsidRPr="00144686" w:rsidRDefault="00144686" w:rsidP="00144686">
      <w:pPr>
        <w:jc w:val="both"/>
        <w:rPr>
          <w:rFonts w:ascii="Garamond" w:hAnsi="Garamond"/>
          <w:sz w:val="28"/>
          <w:szCs w:val="28"/>
        </w:rPr>
      </w:pPr>
      <w:proofErr w:type="gramStart"/>
      <w:r>
        <w:rPr>
          <w:rFonts w:ascii="Garamond" w:hAnsi="Garamond"/>
          <w:sz w:val="28"/>
          <w:szCs w:val="28"/>
          <w:lang w:val="en-GB"/>
        </w:rPr>
        <w:t>Holmes</w:t>
      </w:r>
      <w:r w:rsidRPr="00144686">
        <w:rPr>
          <w:rFonts w:ascii="Garamond" w:hAnsi="Garamond"/>
          <w:sz w:val="28"/>
          <w:szCs w:val="28"/>
        </w:rPr>
        <w:t xml:space="preserve">, </w:t>
      </w:r>
      <w:r>
        <w:rPr>
          <w:rFonts w:ascii="Garamond" w:hAnsi="Garamond"/>
          <w:sz w:val="28"/>
          <w:szCs w:val="28"/>
          <w:lang w:val="en-GB"/>
        </w:rPr>
        <w:t>T</w:t>
      </w:r>
      <w:r w:rsidRPr="00144686">
        <w:rPr>
          <w:rFonts w:ascii="Garamond" w:hAnsi="Garamond"/>
          <w:sz w:val="28"/>
          <w:szCs w:val="28"/>
        </w:rPr>
        <w:t>.</w:t>
      </w:r>
      <w:r>
        <w:rPr>
          <w:rFonts w:ascii="Garamond" w:hAnsi="Garamond"/>
          <w:sz w:val="28"/>
          <w:szCs w:val="28"/>
          <w:lang w:val="en-GB"/>
        </w:rPr>
        <w:t>H</w:t>
      </w:r>
      <w:r w:rsidRPr="00144686">
        <w:rPr>
          <w:rFonts w:ascii="Garamond" w:hAnsi="Garamond"/>
          <w:sz w:val="28"/>
          <w:szCs w:val="28"/>
        </w:rPr>
        <w:t xml:space="preserve">. &amp; </w:t>
      </w:r>
      <w:proofErr w:type="spellStart"/>
      <w:r>
        <w:rPr>
          <w:rFonts w:ascii="Garamond" w:hAnsi="Garamond"/>
          <w:sz w:val="28"/>
          <w:szCs w:val="28"/>
          <w:lang w:val="en-GB"/>
        </w:rPr>
        <w:t>Rahe</w:t>
      </w:r>
      <w:proofErr w:type="spellEnd"/>
      <w:r w:rsidRPr="00144686">
        <w:rPr>
          <w:rFonts w:ascii="Garamond" w:hAnsi="Garamond"/>
          <w:sz w:val="28"/>
          <w:szCs w:val="28"/>
        </w:rPr>
        <w:t xml:space="preserve">, </w:t>
      </w:r>
      <w:r>
        <w:rPr>
          <w:rFonts w:ascii="Garamond" w:hAnsi="Garamond"/>
          <w:sz w:val="28"/>
          <w:szCs w:val="28"/>
          <w:lang w:val="en-GB"/>
        </w:rPr>
        <w:t>R</w:t>
      </w:r>
      <w:r w:rsidRPr="00144686">
        <w:rPr>
          <w:rFonts w:ascii="Garamond" w:hAnsi="Garamond"/>
          <w:sz w:val="28"/>
          <w:szCs w:val="28"/>
        </w:rPr>
        <w:t>.</w:t>
      </w:r>
      <w:r>
        <w:rPr>
          <w:rFonts w:ascii="Garamond" w:hAnsi="Garamond"/>
          <w:sz w:val="28"/>
          <w:szCs w:val="28"/>
          <w:lang w:val="en-GB"/>
        </w:rPr>
        <w:t>H</w:t>
      </w:r>
      <w:r w:rsidRPr="00144686">
        <w:rPr>
          <w:rFonts w:ascii="Garamond" w:hAnsi="Garamond"/>
          <w:sz w:val="28"/>
          <w:szCs w:val="28"/>
        </w:rPr>
        <w:t>. (1967).</w:t>
      </w:r>
      <w:proofErr w:type="gramEnd"/>
      <w:r w:rsidRPr="00144686">
        <w:rPr>
          <w:rFonts w:ascii="Garamond" w:hAnsi="Garamond"/>
          <w:sz w:val="28"/>
          <w:szCs w:val="28"/>
        </w:rPr>
        <w:t xml:space="preserve"> </w:t>
      </w:r>
      <w:proofErr w:type="gramStart"/>
      <w:r>
        <w:rPr>
          <w:rFonts w:ascii="Garamond" w:hAnsi="Garamond"/>
          <w:sz w:val="28"/>
          <w:szCs w:val="28"/>
          <w:lang w:val="en-GB"/>
        </w:rPr>
        <w:t>The Social Readjustment Scale.</w:t>
      </w:r>
      <w:proofErr w:type="gramEnd"/>
      <w:r>
        <w:rPr>
          <w:rFonts w:ascii="Garamond" w:hAnsi="Garamond"/>
          <w:sz w:val="28"/>
          <w:szCs w:val="28"/>
          <w:lang w:val="en-GB"/>
        </w:rPr>
        <w:t xml:space="preserve"> </w:t>
      </w:r>
      <w:r>
        <w:rPr>
          <w:rFonts w:ascii="Garamond" w:hAnsi="Garamond"/>
          <w:i/>
          <w:sz w:val="28"/>
          <w:szCs w:val="28"/>
          <w:lang w:val="en-GB"/>
        </w:rPr>
        <w:t>Journal</w:t>
      </w:r>
      <w:r w:rsidRPr="00144686">
        <w:rPr>
          <w:rFonts w:ascii="Garamond" w:hAnsi="Garamond"/>
          <w:i/>
          <w:sz w:val="28"/>
          <w:szCs w:val="28"/>
        </w:rPr>
        <w:t xml:space="preserve"> </w:t>
      </w:r>
      <w:r>
        <w:rPr>
          <w:rFonts w:ascii="Garamond" w:hAnsi="Garamond"/>
          <w:i/>
          <w:sz w:val="28"/>
          <w:szCs w:val="28"/>
          <w:lang w:val="en-GB"/>
        </w:rPr>
        <w:t>of</w:t>
      </w:r>
      <w:r w:rsidRPr="00144686">
        <w:rPr>
          <w:rFonts w:ascii="Garamond" w:hAnsi="Garamond"/>
          <w:i/>
          <w:sz w:val="28"/>
          <w:szCs w:val="28"/>
        </w:rPr>
        <w:t xml:space="preserve"> </w:t>
      </w:r>
      <w:r>
        <w:rPr>
          <w:rFonts w:ascii="Garamond" w:hAnsi="Garamond"/>
          <w:i/>
          <w:sz w:val="28"/>
          <w:szCs w:val="28"/>
          <w:lang w:val="en-GB"/>
        </w:rPr>
        <w:t>Psychosomatic</w:t>
      </w:r>
      <w:r w:rsidRPr="00144686">
        <w:rPr>
          <w:rFonts w:ascii="Garamond" w:hAnsi="Garamond"/>
          <w:i/>
          <w:sz w:val="28"/>
          <w:szCs w:val="28"/>
        </w:rPr>
        <w:t xml:space="preserve"> </w:t>
      </w:r>
      <w:r>
        <w:rPr>
          <w:rFonts w:ascii="Garamond" w:hAnsi="Garamond"/>
          <w:i/>
          <w:sz w:val="28"/>
          <w:szCs w:val="28"/>
          <w:lang w:val="en-GB"/>
        </w:rPr>
        <w:t>Research</w:t>
      </w:r>
      <w:r w:rsidRPr="00144686">
        <w:rPr>
          <w:rFonts w:ascii="Garamond" w:hAnsi="Garamond"/>
          <w:i/>
          <w:sz w:val="28"/>
          <w:szCs w:val="28"/>
        </w:rPr>
        <w:t xml:space="preserve">, 11, </w:t>
      </w:r>
      <w:r w:rsidRPr="00144686">
        <w:rPr>
          <w:rFonts w:ascii="Garamond" w:hAnsi="Garamond"/>
          <w:sz w:val="28"/>
          <w:szCs w:val="28"/>
        </w:rPr>
        <w:t>213-218.</w:t>
      </w:r>
    </w:p>
    <w:p w:rsidR="00144686" w:rsidRDefault="00144686" w:rsidP="00144686">
      <w:pPr>
        <w:jc w:val="both"/>
        <w:rPr>
          <w:rFonts w:ascii="Garamond" w:hAnsi="Garamond"/>
          <w:sz w:val="28"/>
          <w:szCs w:val="28"/>
        </w:rPr>
      </w:pPr>
      <w:r>
        <w:rPr>
          <w:rFonts w:ascii="Garamond" w:hAnsi="Garamond"/>
          <w:sz w:val="28"/>
          <w:szCs w:val="28"/>
        </w:rPr>
        <w:t>Όλοι γνωρίζουμε για το στρες. Για τους περισσότερους από σας στην πλειονότητα των περιπτώσεων, το στρες είναι μια δυσάρεστη, αρνητική εμπειρία. Ο όρος στρες είναι πολύ γενικός και δύσκολα ορίζεται, ωστόσο, ένας τρόπος να τον εννοήσουμε είναι να σκεφθούμε το στρες ως μια ακραία συναισθηματική αντίδραση. Υπό την έννοια αυτή ο ακραίος φόβος, θυμός, η ακραία θλίψη, ή ακόμα και η ευτυχία είναι δυνατόν να προκαλέσουν στρες. Σκεφτείτε για μια στιγμή την τελευταία φορά που βιώσατε βαρύ φόρτο στρες</w:t>
      </w:r>
      <w:r w:rsidRPr="00144686">
        <w:rPr>
          <w:rFonts w:ascii="Garamond" w:hAnsi="Garamond"/>
          <w:sz w:val="28"/>
          <w:szCs w:val="28"/>
        </w:rPr>
        <w:t xml:space="preserve">: </w:t>
      </w:r>
      <w:r>
        <w:rPr>
          <w:rFonts w:ascii="Garamond" w:hAnsi="Garamond"/>
          <w:sz w:val="28"/>
          <w:szCs w:val="28"/>
        </w:rPr>
        <w:t>το είδος του στρες που διαρκεί περισσότερο από λίγες ώρες ή έστω λίγες ημέρες. Το γνωρίζετε αυτό το είδος στρες-διαρκεί για κάποιο χρονικό διάστημα και είστε αναγκασμένοι να το χειριστείτε, καλώς ή κακώς, καθημερινά.</w:t>
      </w:r>
      <w:r w:rsidR="004B6EEB">
        <w:rPr>
          <w:rFonts w:ascii="Garamond" w:hAnsi="Garamond"/>
          <w:sz w:val="28"/>
          <w:szCs w:val="28"/>
        </w:rPr>
        <w:t xml:space="preserve"> Τι σας συμβαίνει σε ανάλογες περιστάσεις</w:t>
      </w:r>
      <w:r w:rsidR="004B6EEB" w:rsidRPr="004B6EEB">
        <w:rPr>
          <w:rFonts w:ascii="Garamond" w:hAnsi="Garamond"/>
          <w:sz w:val="28"/>
          <w:szCs w:val="28"/>
        </w:rPr>
        <w:t xml:space="preserve">; </w:t>
      </w:r>
      <w:r w:rsidR="004B6EEB">
        <w:rPr>
          <w:rFonts w:ascii="Garamond" w:hAnsi="Garamond"/>
          <w:sz w:val="28"/>
          <w:szCs w:val="28"/>
        </w:rPr>
        <w:t>Πόσο καλά το αντιμετωπίζετε</w:t>
      </w:r>
      <w:r w:rsidR="004B6EEB" w:rsidRPr="004B6EEB">
        <w:rPr>
          <w:rFonts w:ascii="Garamond" w:hAnsi="Garamond"/>
          <w:sz w:val="28"/>
          <w:szCs w:val="28"/>
        </w:rPr>
        <w:t xml:space="preserve">; </w:t>
      </w:r>
      <w:r w:rsidR="004B6EEB">
        <w:rPr>
          <w:rFonts w:ascii="Garamond" w:hAnsi="Garamond"/>
          <w:sz w:val="28"/>
          <w:szCs w:val="28"/>
        </w:rPr>
        <w:t>Μήπως είδατε τη σωματική σας υγεία να εξασθενεί</w:t>
      </w:r>
      <w:r w:rsidR="004B6EEB">
        <w:rPr>
          <w:rFonts w:ascii="Garamond" w:hAnsi="Garamond"/>
          <w:sz w:val="28"/>
          <w:szCs w:val="28"/>
          <w:lang w:val="en-GB"/>
        </w:rPr>
        <w:t xml:space="preserve">; </w:t>
      </w:r>
    </w:p>
    <w:p w:rsidR="004B6EEB" w:rsidRDefault="004B6EEB" w:rsidP="00144686">
      <w:pPr>
        <w:jc w:val="both"/>
        <w:rPr>
          <w:rFonts w:ascii="Garamond" w:hAnsi="Garamond"/>
          <w:sz w:val="28"/>
          <w:szCs w:val="28"/>
        </w:rPr>
      </w:pPr>
      <w:r>
        <w:rPr>
          <w:rFonts w:ascii="Garamond" w:hAnsi="Garamond"/>
          <w:sz w:val="28"/>
          <w:szCs w:val="28"/>
        </w:rPr>
        <w:t>Πιστεύετε ότι υπάρχει ξεκάθαρη σύνδεση ανάμεσα στο στρες και στην αρρώστια</w:t>
      </w:r>
      <w:r w:rsidRPr="004B6EEB">
        <w:rPr>
          <w:rFonts w:ascii="Garamond" w:hAnsi="Garamond"/>
          <w:sz w:val="28"/>
          <w:szCs w:val="28"/>
        </w:rPr>
        <w:t xml:space="preserve">; </w:t>
      </w:r>
      <w:r>
        <w:rPr>
          <w:rFonts w:ascii="Garamond" w:hAnsi="Garamond"/>
          <w:sz w:val="28"/>
          <w:szCs w:val="28"/>
        </w:rPr>
        <w:t xml:space="preserve">Ίσως η απάντησή σας είναι ένα ηχηρό ναι! Παρ’ όλα αυτά, αν κάποιος έθετε αυτή την ερώτηση στο κοινό πριν από 20 ή 30 χρόνια, λίγοι θα πίστευαν πως τέτοια σύνδεση υπάρχει. Τις τελευταίες δεκαετίες ερευνητές τόσο από το χώρο της ψυχολογίας όσο και από την ιατρική επιβεβαίωσαν καθαρά την ύπαρξη αυτού του συνδέσμου και εργάστηκαν προκειμένου να τον κατανοήσουν και να βοηθήσουν τους ανθρώπους στην αντιμετώπισή του. Στις επιστήμες της συμπεριφοράς, οι επαγγελματίες που κυρίως ενδιαφέρονται για τον σύνδεσμο ανάμεσα στην ψυχολογία και στην υγεία ονομάζονται ψυχολόγοι της υγείας. </w:t>
      </w:r>
    </w:p>
    <w:p w:rsidR="003D4876" w:rsidRDefault="003D4876" w:rsidP="00144686">
      <w:pPr>
        <w:jc w:val="both"/>
        <w:rPr>
          <w:rFonts w:ascii="Garamond" w:hAnsi="Garamond"/>
          <w:sz w:val="28"/>
          <w:szCs w:val="28"/>
        </w:rPr>
      </w:pPr>
      <w:r>
        <w:rPr>
          <w:rFonts w:ascii="Garamond" w:hAnsi="Garamond"/>
          <w:sz w:val="28"/>
          <w:szCs w:val="28"/>
        </w:rPr>
        <w:t xml:space="preserve">Οι ψυχοσωματικές ασθένειες είναι προβλήματα υγείας το οποία οφείλονται πρωταρχικά σε ψυχολογικούς παράγοντες, παρά σε φυσιολογικά αίτια. Οι αρρώστιες αυτές είναι πραγματικές. Από ιατρική άποψη υπάρχει αληθινή δυσφορία, πόνος και οδύνη. Τα δε θύματα των ψυχοσωματικών προβλημάτων δεν θα πρέπει να συγχέονται με τους υποχονδριακούς, οι οποίοι υποφέρουν από φανταστικές ή φανταστικά υπερτονισμένες αρρώστιες. </w:t>
      </w:r>
    </w:p>
    <w:p w:rsidR="003D4876" w:rsidRDefault="003D4876" w:rsidP="00144686">
      <w:pPr>
        <w:jc w:val="both"/>
        <w:rPr>
          <w:rFonts w:ascii="Garamond" w:hAnsi="Garamond"/>
          <w:sz w:val="28"/>
          <w:szCs w:val="28"/>
        </w:rPr>
      </w:pPr>
      <w:r>
        <w:rPr>
          <w:rFonts w:ascii="Garamond" w:hAnsi="Garamond"/>
          <w:sz w:val="28"/>
          <w:szCs w:val="28"/>
        </w:rPr>
        <w:t xml:space="preserve">Οι ψυχολόγοι της υγείας έχουν επαληθεύσει ότι όταν στις ζωές των ανθρώπων επέρχονται αλλαγές που απαιτούν από αυτούς μείζονες εσωτερικές ψυχολογικές προσαρμογές, οι άνθρωποι έχουν την τάση να πλήττονται περισσότερο από </w:t>
      </w:r>
      <w:r>
        <w:rPr>
          <w:rFonts w:ascii="Garamond" w:hAnsi="Garamond"/>
          <w:sz w:val="28"/>
          <w:szCs w:val="28"/>
        </w:rPr>
        <w:lastRenderedPageBreak/>
        <w:t xml:space="preserve">σωματικές ασθένειες. Οι αλλαγές που έχουν τέτοιες συνέπειες ονομάζονται στρες ζωής. </w:t>
      </w:r>
    </w:p>
    <w:p w:rsidR="005F4D29" w:rsidRDefault="003D4876" w:rsidP="00144686">
      <w:pPr>
        <w:jc w:val="both"/>
        <w:rPr>
          <w:rFonts w:ascii="Garamond" w:hAnsi="Garamond"/>
          <w:sz w:val="28"/>
          <w:szCs w:val="28"/>
        </w:rPr>
      </w:pPr>
      <w:r>
        <w:rPr>
          <w:rFonts w:ascii="Garamond" w:hAnsi="Garamond"/>
          <w:sz w:val="28"/>
          <w:szCs w:val="28"/>
        </w:rPr>
        <w:t xml:space="preserve">Αντλώντας από την κλινική τους εμπειρία, οι </w:t>
      </w:r>
      <w:r>
        <w:rPr>
          <w:rFonts w:ascii="Garamond" w:hAnsi="Garamond"/>
          <w:sz w:val="28"/>
          <w:szCs w:val="28"/>
          <w:lang w:val="en-GB"/>
        </w:rPr>
        <w:t>Holmes</w:t>
      </w:r>
      <w:r w:rsidRPr="003D4876">
        <w:rPr>
          <w:rFonts w:ascii="Garamond" w:hAnsi="Garamond"/>
          <w:sz w:val="28"/>
          <w:szCs w:val="28"/>
        </w:rPr>
        <w:t xml:space="preserve"> &amp; </w:t>
      </w:r>
      <w:proofErr w:type="spellStart"/>
      <w:r>
        <w:rPr>
          <w:rFonts w:ascii="Garamond" w:hAnsi="Garamond"/>
          <w:sz w:val="28"/>
          <w:szCs w:val="28"/>
          <w:lang w:val="en-GB"/>
        </w:rPr>
        <w:t>Rahe</w:t>
      </w:r>
      <w:proofErr w:type="spellEnd"/>
      <w:r w:rsidRPr="003D4876">
        <w:rPr>
          <w:rFonts w:ascii="Garamond" w:hAnsi="Garamond"/>
          <w:sz w:val="28"/>
          <w:szCs w:val="28"/>
        </w:rPr>
        <w:t xml:space="preserve"> </w:t>
      </w:r>
      <w:r>
        <w:rPr>
          <w:rFonts w:ascii="Garamond" w:hAnsi="Garamond"/>
          <w:sz w:val="28"/>
          <w:szCs w:val="28"/>
        </w:rPr>
        <w:t xml:space="preserve">κατάρτισαν έναν κατάλογο από 43 γεγονότα ζωής τα οποία συνήθως γίνονται αισθητά ως </w:t>
      </w:r>
      <w:proofErr w:type="spellStart"/>
      <w:r w:rsidR="005F4D29">
        <w:rPr>
          <w:rFonts w:ascii="Garamond" w:hAnsi="Garamond"/>
          <w:sz w:val="28"/>
          <w:szCs w:val="28"/>
        </w:rPr>
        <w:t>στρεσσογόνα</w:t>
      </w:r>
      <w:proofErr w:type="spellEnd"/>
      <w:r w:rsidR="005F4D29">
        <w:rPr>
          <w:rFonts w:ascii="Garamond" w:hAnsi="Garamond"/>
          <w:sz w:val="28"/>
          <w:szCs w:val="28"/>
        </w:rPr>
        <w:t xml:space="preserve">, κατά το ότι απαιτούν από το άτομο ψυχολογικές ανακατατάξεις προκειμένου να προσαρμοστεί στο εκάστοτε γεγονός. Ο κατάλογος αυτός παρουσιάστηκε στη συνέχεια σε 400 περίπου συμμετέχοντες, από τους οποίους ζητήθηκε να βαθμολογήσουν το κάθε στοιχείο του καταλόγου ως προς το μέγεθος στρες που κατά τη γνώμη τους θα επέφερε η ενδεχόμενη σ’ αυτό αλλαγή. </w:t>
      </w:r>
    </w:p>
    <w:p w:rsidR="005F4D29" w:rsidRDefault="005F4D29" w:rsidP="00144686">
      <w:pPr>
        <w:jc w:val="both"/>
        <w:rPr>
          <w:rFonts w:ascii="Garamond" w:hAnsi="Garamond"/>
          <w:sz w:val="28"/>
          <w:szCs w:val="28"/>
        </w:rPr>
      </w:pPr>
      <w:r>
        <w:rPr>
          <w:rFonts w:ascii="Garamond" w:hAnsi="Garamond"/>
          <w:sz w:val="28"/>
          <w:szCs w:val="28"/>
        </w:rPr>
        <w:t xml:space="preserve">Η μέθοδος αυτής της έρευνας ήταν απλή και άμεση. Η σπουδαιότητα και η αξία της βρίσκεται στα αποτελέσματα και στις εφαρμογές του εργαλείου μέτρησης, το οποίο οι </w:t>
      </w:r>
      <w:r>
        <w:rPr>
          <w:rFonts w:ascii="Garamond" w:hAnsi="Garamond"/>
          <w:sz w:val="28"/>
          <w:szCs w:val="28"/>
          <w:lang w:val="en-GB"/>
        </w:rPr>
        <w:t>Holmes</w:t>
      </w:r>
      <w:r w:rsidRPr="005F4D29">
        <w:rPr>
          <w:rFonts w:ascii="Garamond" w:hAnsi="Garamond"/>
          <w:sz w:val="28"/>
          <w:szCs w:val="28"/>
        </w:rPr>
        <w:t xml:space="preserve"> &amp; </w:t>
      </w:r>
      <w:proofErr w:type="spellStart"/>
      <w:r>
        <w:rPr>
          <w:rFonts w:ascii="Garamond" w:hAnsi="Garamond"/>
          <w:sz w:val="28"/>
          <w:szCs w:val="28"/>
          <w:lang w:val="en-GB"/>
        </w:rPr>
        <w:t>Rahe</w:t>
      </w:r>
      <w:proofErr w:type="spellEnd"/>
      <w:r>
        <w:rPr>
          <w:rFonts w:ascii="Garamond" w:hAnsi="Garamond"/>
          <w:sz w:val="28"/>
          <w:szCs w:val="28"/>
        </w:rPr>
        <w:t xml:space="preserve"> ονόμασαν Κλίμακα Εκτίμησης της Κοινωνικής Αναπροσαρμογής.</w:t>
      </w:r>
    </w:p>
    <w:p w:rsidR="003D4876" w:rsidRDefault="005F4D29" w:rsidP="005F4D29">
      <w:pPr>
        <w:jc w:val="center"/>
        <w:rPr>
          <w:rFonts w:ascii="Garamond" w:hAnsi="Garamond"/>
          <w:sz w:val="28"/>
          <w:szCs w:val="28"/>
        </w:rPr>
      </w:pPr>
      <w:r>
        <w:rPr>
          <w:rFonts w:ascii="Garamond" w:hAnsi="Garamond"/>
          <w:sz w:val="28"/>
          <w:szCs w:val="28"/>
        </w:rPr>
        <w:t>Η ΚΛΙΜΑΚΑ ΕΚΤΙΜΗΣΗΣ ΤΗΣ ΚΟΙΝΩΝΙΚΗΣ ΑΝΑΠΡΟΣΑΡΜΟΓΗΣ</w:t>
      </w:r>
    </w:p>
    <w:p w:rsidR="005F4D29" w:rsidRDefault="005F4D29" w:rsidP="005F4D29">
      <w:pPr>
        <w:jc w:val="center"/>
        <w:rPr>
          <w:rFonts w:ascii="Garamond" w:hAnsi="Garamond"/>
          <w:sz w:val="28"/>
          <w:szCs w:val="28"/>
        </w:rPr>
      </w:pPr>
    </w:p>
    <w:tbl>
      <w:tblPr>
        <w:tblStyle w:val="-4"/>
        <w:tblW w:w="0" w:type="auto"/>
        <w:tblLook w:val="04A0" w:firstRow="1" w:lastRow="0" w:firstColumn="1" w:lastColumn="0" w:noHBand="0" w:noVBand="1"/>
      </w:tblPr>
      <w:tblGrid>
        <w:gridCol w:w="1101"/>
        <w:gridCol w:w="6237"/>
        <w:gridCol w:w="1184"/>
      </w:tblGrid>
      <w:tr w:rsidR="005F4D29" w:rsidRPr="00F35999" w:rsidTr="0042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5F4D29" w:rsidP="005F4D29">
            <w:pPr>
              <w:jc w:val="both"/>
              <w:rPr>
                <w:rFonts w:ascii="Garamond" w:hAnsi="Garamond"/>
                <w:sz w:val="28"/>
                <w:szCs w:val="28"/>
              </w:rPr>
            </w:pPr>
            <w:r w:rsidRPr="00F35999">
              <w:rPr>
                <w:rFonts w:ascii="Garamond" w:hAnsi="Garamond"/>
                <w:sz w:val="28"/>
                <w:szCs w:val="28"/>
              </w:rPr>
              <w:t>ΘΕΣΗ</w:t>
            </w:r>
          </w:p>
        </w:tc>
        <w:tc>
          <w:tcPr>
            <w:tcW w:w="6237" w:type="dxa"/>
          </w:tcPr>
          <w:p w:rsidR="005F4D29" w:rsidRPr="00F35999" w:rsidRDefault="005F4D29" w:rsidP="005F4D29">
            <w:pPr>
              <w:jc w:val="both"/>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r w:rsidRPr="00F35999">
              <w:rPr>
                <w:rFonts w:ascii="Garamond" w:hAnsi="Garamond"/>
                <w:sz w:val="28"/>
                <w:szCs w:val="28"/>
              </w:rPr>
              <w:t>ΓΕΓΟΝΟΣ ΖΩΗΣ</w:t>
            </w:r>
          </w:p>
        </w:tc>
        <w:tc>
          <w:tcPr>
            <w:tcW w:w="1184" w:type="dxa"/>
          </w:tcPr>
          <w:p w:rsidR="005F4D29" w:rsidRPr="00F35999" w:rsidRDefault="005F4D29" w:rsidP="005F4D29">
            <w:pPr>
              <w:jc w:val="both"/>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r w:rsidRPr="00F35999">
              <w:rPr>
                <w:rFonts w:ascii="Garamond" w:hAnsi="Garamond"/>
                <w:sz w:val="28"/>
                <w:szCs w:val="28"/>
              </w:rPr>
              <w:t>ΜΕΣΗ ΤΙΜΗ</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w:t>
            </w:r>
          </w:p>
        </w:tc>
        <w:tc>
          <w:tcPr>
            <w:tcW w:w="6237" w:type="dxa"/>
          </w:tcPr>
          <w:p w:rsidR="005F4D29" w:rsidRPr="00F35999" w:rsidRDefault="004252F1"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Θάνατος συζύγου</w:t>
            </w:r>
          </w:p>
        </w:tc>
        <w:tc>
          <w:tcPr>
            <w:tcW w:w="1184" w:type="dxa"/>
          </w:tcPr>
          <w:p w:rsidR="005F4D29" w:rsidRPr="00F35999" w:rsidRDefault="004252F1"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100</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w:t>
            </w:r>
          </w:p>
        </w:tc>
        <w:tc>
          <w:tcPr>
            <w:tcW w:w="6237" w:type="dxa"/>
          </w:tcPr>
          <w:p w:rsidR="005F4D29" w:rsidRPr="00F35999" w:rsidRDefault="004252F1"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Διαζύγιο</w:t>
            </w:r>
          </w:p>
        </w:tc>
        <w:tc>
          <w:tcPr>
            <w:tcW w:w="1184" w:type="dxa"/>
          </w:tcPr>
          <w:p w:rsidR="005F4D29" w:rsidRPr="00F35999" w:rsidRDefault="004252F1"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73</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w:t>
            </w:r>
          </w:p>
        </w:tc>
        <w:tc>
          <w:tcPr>
            <w:tcW w:w="6237" w:type="dxa"/>
          </w:tcPr>
          <w:p w:rsidR="005F4D29" w:rsidRPr="00F35999" w:rsidRDefault="004252F1"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Συζυγικός χωρισμός (χωρίς διαζύγιο)</w:t>
            </w:r>
          </w:p>
        </w:tc>
        <w:tc>
          <w:tcPr>
            <w:tcW w:w="1184" w:type="dxa"/>
          </w:tcPr>
          <w:p w:rsidR="005F4D29" w:rsidRPr="00F35999" w:rsidRDefault="004252F1"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65</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4</w:t>
            </w:r>
          </w:p>
        </w:tc>
        <w:tc>
          <w:tcPr>
            <w:tcW w:w="6237" w:type="dxa"/>
          </w:tcPr>
          <w:p w:rsidR="005F4D29" w:rsidRPr="00F35999" w:rsidRDefault="004252F1"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Φυλάκιση</w:t>
            </w:r>
          </w:p>
        </w:tc>
        <w:tc>
          <w:tcPr>
            <w:tcW w:w="1184" w:type="dxa"/>
          </w:tcPr>
          <w:p w:rsidR="005F4D29" w:rsidRPr="00F35999" w:rsidRDefault="004252F1"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63</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5</w:t>
            </w:r>
          </w:p>
        </w:tc>
        <w:tc>
          <w:tcPr>
            <w:tcW w:w="6237" w:type="dxa"/>
          </w:tcPr>
          <w:p w:rsidR="005F4D29" w:rsidRPr="00F35999" w:rsidRDefault="004252F1"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Θάνατος στενού συγγενικού προσώπου</w:t>
            </w:r>
          </w:p>
        </w:tc>
        <w:tc>
          <w:tcPr>
            <w:tcW w:w="1184" w:type="dxa"/>
          </w:tcPr>
          <w:p w:rsidR="005F4D29" w:rsidRPr="00F35999" w:rsidRDefault="004252F1"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63</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6</w:t>
            </w:r>
          </w:p>
        </w:tc>
        <w:tc>
          <w:tcPr>
            <w:tcW w:w="6237" w:type="dxa"/>
          </w:tcPr>
          <w:p w:rsidR="005F4D29" w:rsidRPr="00F35999" w:rsidRDefault="004252F1"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Τραυματισμός ή ασθένεια του ίδιου του ατόμου</w:t>
            </w:r>
          </w:p>
        </w:tc>
        <w:tc>
          <w:tcPr>
            <w:tcW w:w="1184" w:type="dxa"/>
          </w:tcPr>
          <w:p w:rsidR="005F4D29" w:rsidRPr="00F35999" w:rsidRDefault="004252F1"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53</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7</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Γάμος</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50</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8</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Απόλυση από την εργασία</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47</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9</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Συζυγική συμφιλίωση</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45</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10</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Συνταξιοδότηση</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45</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11</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στη υγεία μέλους της οικογένειας</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44</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12</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Εγκυμοσύνη</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40</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13</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Δυσκολίες στο σεξ</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39</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14</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Απόκτηση νέου μέλους στην οικογένεια</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39</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15</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Αναπροσαρμογή στην εργασία</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39</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16</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Μεταβολή οικονομικής κατάστασης</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38</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17</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Θάνατος στενού φίλου</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37</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18</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του είδους εργασίας</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36</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19</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στον αριθμό διαφωνιών με τον/την σύζυγο</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35</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lastRenderedPageBreak/>
              <w:t>20</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Σοβαρή υποθήκη</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31</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21</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Κατάσχεση υποθηκευμένου ακινήτου ή άλλη κατάσχεση λόγω δανείου</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30</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22</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στις επαγγελματικές ευθύνες</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29</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23</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Γιος ή κόρη που φεύγει από το σπίτι</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29</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24</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Προβλήματα με τους συγγενείς του/της συζύγου</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29</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25</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Εξαιρετικό προσωπικό επίτευγμα</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28</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26</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Σύζυγος που αρχίζει ή σταματά να εργάζεται</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26</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27</w:t>
            </w:r>
          </w:p>
        </w:tc>
        <w:tc>
          <w:tcPr>
            <w:tcW w:w="6237"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Έναρξη ή τέλος της φοίτησης στο σχολείο</w:t>
            </w:r>
          </w:p>
        </w:tc>
        <w:tc>
          <w:tcPr>
            <w:tcW w:w="1184" w:type="dxa"/>
          </w:tcPr>
          <w:p w:rsidR="005F4D29" w:rsidRPr="00F35999" w:rsidRDefault="0022546E"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26</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28</w:t>
            </w:r>
          </w:p>
        </w:tc>
        <w:tc>
          <w:tcPr>
            <w:tcW w:w="6237"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 xml:space="preserve">Αλλαγής στις συνθήκες διαβίωσης </w:t>
            </w:r>
          </w:p>
        </w:tc>
        <w:tc>
          <w:tcPr>
            <w:tcW w:w="1184" w:type="dxa"/>
          </w:tcPr>
          <w:p w:rsidR="005F4D29" w:rsidRPr="00F35999" w:rsidRDefault="0022546E"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25</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29</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Αναθεώρηση προσωπικών συνηθειών</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24</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30</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Προβλήματα με το αφεντικό</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23</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31</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στο ωράριο ή στις συνθήκες εργασίας</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20</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32</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διαμονής</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20</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33</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σχολείου</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20</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34</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Αλλαγές στον τρόπο αναψυχής</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19</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35</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Αλλαγές στις θρησκευτικές δραστηριότητες</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19</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36</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στις κοινωνικές δραστηριότητες</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18</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37</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Μικρή υποθήκη</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17</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38</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στις συνθήκες ύπνου</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16</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39</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στον αριθμό των οικογενειακών συγκεντρώσεων</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15</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40</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Αλλαγή στις συνήθειες του φαγητού</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15</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41</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 xml:space="preserve">Διακοπές </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13</w:t>
            </w:r>
          </w:p>
        </w:tc>
      </w:tr>
      <w:tr w:rsidR="005F4D29" w:rsidRPr="00F35999" w:rsidTr="004252F1">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42</w:t>
            </w:r>
          </w:p>
        </w:tc>
        <w:tc>
          <w:tcPr>
            <w:tcW w:w="6237"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Χριστούγεννα</w:t>
            </w:r>
          </w:p>
        </w:tc>
        <w:tc>
          <w:tcPr>
            <w:tcW w:w="1184" w:type="dxa"/>
          </w:tcPr>
          <w:p w:rsidR="005F4D29" w:rsidRPr="00F35999" w:rsidRDefault="00385A1F" w:rsidP="005F4D29">
            <w:pPr>
              <w:jc w:val="both"/>
              <w:cnfStyle w:val="000000000000" w:firstRow="0" w:lastRow="0" w:firstColumn="0" w:lastColumn="0" w:oddVBand="0" w:evenVBand="0" w:oddHBand="0" w:evenHBand="0" w:firstRowFirstColumn="0" w:firstRowLastColumn="0" w:lastRowFirstColumn="0" w:lastRowLastColumn="0"/>
              <w:rPr>
                <w:rFonts w:ascii="Garamond" w:hAnsi="Garamond"/>
                <w:b/>
                <w:sz w:val="28"/>
                <w:szCs w:val="28"/>
              </w:rPr>
            </w:pPr>
            <w:r w:rsidRPr="00F35999">
              <w:rPr>
                <w:rFonts w:ascii="Garamond" w:hAnsi="Garamond"/>
                <w:b/>
                <w:sz w:val="28"/>
                <w:szCs w:val="28"/>
              </w:rPr>
              <w:t>12</w:t>
            </w:r>
          </w:p>
        </w:tc>
      </w:tr>
      <w:tr w:rsidR="005F4D29" w:rsidRPr="00F35999" w:rsidTr="0042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F4D29" w:rsidRPr="00F35999" w:rsidRDefault="004252F1" w:rsidP="005F4D29">
            <w:pPr>
              <w:jc w:val="both"/>
              <w:rPr>
                <w:rFonts w:ascii="Garamond" w:hAnsi="Garamond"/>
                <w:sz w:val="28"/>
                <w:szCs w:val="28"/>
              </w:rPr>
            </w:pPr>
            <w:r w:rsidRPr="00F35999">
              <w:rPr>
                <w:rFonts w:ascii="Garamond" w:hAnsi="Garamond"/>
                <w:sz w:val="28"/>
                <w:szCs w:val="28"/>
              </w:rPr>
              <w:t>43</w:t>
            </w:r>
          </w:p>
        </w:tc>
        <w:tc>
          <w:tcPr>
            <w:tcW w:w="6237"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proofErr w:type="spellStart"/>
            <w:r w:rsidRPr="00F35999">
              <w:rPr>
                <w:rFonts w:ascii="Garamond" w:hAnsi="Garamond"/>
                <w:b/>
                <w:sz w:val="28"/>
                <w:szCs w:val="28"/>
              </w:rPr>
              <w:t>Μικροπαραβάσεις</w:t>
            </w:r>
            <w:proofErr w:type="spellEnd"/>
            <w:r w:rsidRPr="00F35999">
              <w:rPr>
                <w:rFonts w:ascii="Garamond" w:hAnsi="Garamond"/>
                <w:b/>
                <w:sz w:val="28"/>
                <w:szCs w:val="28"/>
              </w:rPr>
              <w:t xml:space="preserve"> του νόμου</w:t>
            </w:r>
          </w:p>
        </w:tc>
        <w:tc>
          <w:tcPr>
            <w:tcW w:w="1184" w:type="dxa"/>
          </w:tcPr>
          <w:p w:rsidR="005F4D29" w:rsidRPr="00F35999" w:rsidRDefault="00385A1F" w:rsidP="005F4D29">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F35999">
              <w:rPr>
                <w:rFonts w:ascii="Garamond" w:hAnsi="Garamond"/>
                <w:b/>
                <w:sz w:val="28"/>
                <w:szCs w:val="28"/>
              </w:rPr>
              <w:t>11</w:t>
            </w:r>
          </w:p>
        </w:tc>
      </w:tr>
    </w:tbl>
    <w:p w:rsidR="005F4D29" w:rsidRDefault="005F4D29" w:rsidP="005F4D29">
      <w:pPr>
        <w:jc w:val="both"/>
        <w:rPr>
          <w:rFonts w:ascii="Garamond" w:hAnsi="Garamond"/>
          <w:sz w:val="28"/>
          <w:szCs w:val="28"/>
        </w:rPr>
      </w:pPr>
    </w:p>
    <w:p w:rsidR="0049050F" w:rsidRDefault="0049050F" w:rsidP="005F4D29">
      <w:pPr>
        <w:jc w:val="both"/>
        <w:rPr>
          <w:rFonts w:ascii="Garamond" w:hAnsi="Garamond"/>
          <w:sz w:val="28"/>
          <w:szCs w:val="28"/>
        </w:rPr>
      </w:pPr>
      <w:r>
        <w:rPr>
          <w:rFonts w:ascii="Garamond" w:hAnsi="Garamond"/>
          <w:sz w:val="28"/>
          <w:szCs w:val="28"/>
        </w:rPr>
        <w:t xml:space="preserve">Πιθανώς προσέξατε ότι τα γεγονότα δεν είναι στο σύνολό τους συμβάντα που θα θεωρούσατε αρνητικά. Γεγονότα όπως οι γιορτές των Χριστουγέννων, ο γάμος ακόμα και οι διακοπές, ενδέχεται να είναι </w:t>
      </w:r>
      <w:proofErr w:type="spellStart"/>
      <w:r>
        <w:rPr>
          <w:rFonts w:ascii="Garamond" w:hAnsi="Garamond"/>
          <w:sz w:val="28"/>
          <w:szCs w:val="28"/>
        </w:rPr>
        <w:t>στρεσσογόνα</w:t>
      </w:r>
      <w:proofErr w:type="spellEnd"/>
      <w:r>
        <w:rPr>
          <w:rFonts w:ascii="Garamond" w:hAnsi="Garamond"/>
          <w:sz w:val="28"/>
          <w:szCs w:val="28"/>
        </w:rPr>
        <w:t xml:space="preserve"> βάσει του ορισμού που έδωσαν στο στρες οι </w:t>
      </w:r>
      <w:r>
        <w:rPr>
          <w:rFonts w:ascii="Garamond" w:hAnsi="Garamond"/>
          <w:sz w:val="28"/>
          <w:szCs w:val="28"/>
          <w:lang w:val="en-GB"/>
        </w:rPr>
        <w:t>Holmes</w:t>
      </w:r>
      <w:r w:rsidRPr="0049050F">
        <w:rPr>
          <w:rFonts w:ascii="Garamond" w:hAnsi="Garamond"/>
          <w:sz w:val="28"/>
          <w:szCs w:val="28"/>
        </w:rPr>
        <w:t xml:space="preserve"> &amp; </w:t>
      </w:r>
      <w:proofErr w:type="spellStart"/>
      <w:r>
        <w:rPr>
          <w:rFonts w:ascii="Garamond" w:hAnsi="Garamond"/>
          <w:sz w:val="28"/>
          <w:szCs w:val="28"/>
          <w:lang w:val="en-GB"/>
        </w:rPr>
        <w:t>Rahe</w:t>
      </w:r>
      <w:proofErr w:type="spellEnd"/>
      <w:r w:rsidR="00AC0CF3" w:rsidRPr="00AC0CF3">
        <w:rPr>
          <w:rFonts w:ascii="Garamond" w:hAnsi="Garamond"/>
          <w:sz w:val="28"/>
          <w:szCs w:val="28"/>
        </w:rPr>
        <w:t xml:space="preserve">: </w:t>
      </w:r>
      <w:r w:rsidR="00AC0CF3">
        <w:rPr>
          <w:rFonts w:ascii="Garamond" w:hAnsi="Garamond"/>
          <w:sz w:val="28"/>
          <w:szCs w:val="28"/>
        </w:rPr>
        <w:t>ανάγκη εσωτερικής ψυχολογικής αναπροσαρμογής στο γεγονός.</w:t>
      </w:r>
    </w:p>
    <w:p w:rsidR="00AC0CF3" w:rsidRDefault="00AC0CF3" w:rsidP="005F4D29">
      <w:pPr>
        <w:jc w:val="both"/>
        <w:rPr>
          <w:rFonts w:ascii="Garamond" w:hAnsi="Garamond"/>
          <w:sz w:val="28"/>
          <w:szCs w:val="28"/>
        </w:rPr>
      </w:pPr>
      <w:r>
        <w:rPr>
          <w:rFonts w:ascii="Garamond" w:hAnsi="Garamond"/>
          <w:sz w:val="28"/>
          <w:szCs w:val="28"/>
        </w:rPr>
        <w:t xml:space="preserve">Σχολιάζοντας τα αποτελέσματά τους οι </w:t>
      </w:r>
      <w:r>
        <w:rPr>
          <w:rFonts w:ascii="Garamond" w:hAnsi="Garamond"/>
          <w:sz w:val="28"/>
          <w:szCs w:val="28"/>
          <w:lang w:val="en-GB"/>
        </w:rPr>
        <w:t>Holmes</w:t>
      </w:r>
      <w:r w:rsidRPr="00AC0CF3">
        <w:rPr>
          <w:rFonts w:ascii="Garamond" w:hAnsi="Garamond"/>
          <w:sz w:val="28"/>
          <w:szCs w:val="28"/>
        </w:rPr>
        <w:t xml:space="preserve"> &amp; </w:t>
      </w:r>
      <w:proofErr w:type="spellStart"/>
      <w:r>
        <w:rPr>
          <w:rFonts w:ascii="Garamond" w:hAnsi="Garamond"/>
          <w:sz w:val="28"/>
          <w:szCs w:val="28"/>
          <w:lang w:val="en-GB"/>
        </w:rPr>
        <w:t>Rahe</w:t>
      </w:r>
      <w:proofErr w:type="spellEnd"/>
      <w:r w:rsidRPr="00AC0CF3">
        <w:rPr>
          <w:rFonts w:ascii="Garamond" w:hAnsi="Garamond"/>
          <w:sz w:val="28"/>
          <w:szCs w:val="28"/>
        </w:rPr>
        <w:t xml:space="preserve"> </w:t>
      </w:r>
      <w:r>
        <w:rPr>
          <w:rFonts w:ascii="Garamond" w:hAnsi="Garamond"/>
          <w:sz w:val="28"/>
          <w:szCs w:val="28"/>
        </w:rPr>
        <w:t xml:space="preserve">επισημαίνουν ότι σε όλα τα γεγονότα που καταγράφονται στην κλίμακά τους διαπιστώνεται με σαφήνεια ένα κοινό θέμα. Κάθε φορά, εξηγούν, που συμβαίνει ένα από αυτά τα </w:t>
      </w:r>
      <w:proofErr w:type="spellStart"/>
      <w:r>
        <w:rPr>
          <w:rFonts w:ascii="Garamond" w:hAnsi="Garamond"/>
          <w:sz w:val="28"/>
          <w:szCs w:val="28"/>
        </w:rPr>
        <w:t>στρεσσογόνα</w:t>
      </w:r>
      <w:proofErr w:type="spellEnd"/>
      <w:r>
        <w:rPr>
          <w:rFonts w:ascii="Garamond" w:hAnsi="Garamond"/>
          <w:sz w:val="28"/>
          <w:szCs w:val="28"/>
        </w:rPr>
        <w:t xml:space="preserve"> γεγονότα στη ζωή κάποιου, απαιτεί κάποιο βαθμό προσαρμογής, προσωπικής αναδιοργάνωσης, ή αντιμετώπισης. </w:t>
      </w:r>
    </w:p>
    <w:p w:rsidR="00AC0CF3" w:rsidRPr="00AC0CF3" w:rsidRDefault="00AC0CF3" w:rsidP="005F4D29">
      <w:pPr>
        <w:jc w:val="both"/>
        <w:rPr>
          <w:rFonts w:ascii="Garamond" w:hAnsi="Garamond"/>
          <w:sz w:val="28"/>
          <w:szCs w:val="28"/>
        </w:rPr>
      </w:pPr>
      <w:r>
        <w:rPr>
          <w:rFonts w:ascii="Garamond" w:hAnsi="Garamond"/>
          <w:sz w:val="28"/>
          <w:szCs w:val="28"/>
        </w:rPr>
        <w:t xml:space="preserve">Η σχέση μεταξύ του στρες και της ασθένειας, αν και πραγματική, αποτελεί πολυσύνθετο και όχι απλό θέμα προς μελέτη. Ο ίδιος ο </w:t>
      </w:r>
      <w:proofErr w:type="spellStart"/>
      <w:r>
        <w:rPr>
          <w:rFonts w:ascii="Garamond" w:hAnsi="Garamond"/>
          <w:sz w:val="28"/>
          <w:szCs w:val="28"/>
          <w:lang w:val="en-GB"/>
        </w:rPr>
        <w:t>Rahe</w:t>
      </w:r>
      <w:proofErr w:type="spellEnd"/>
      <w:r w:rsidRPr="00AC0CF3">
        <w:rPr>
          <w:rFonts w:ascii="Garamond" w:hAnsi="Garamond"/>
          <w:sz w:val="28"/>
          <w:szCs w:val="28"/>
        </w:rPr>
        <w:t xml:space="preserve"> </w:t>
      </w:r>
      <w:r>
        <w:rPr>
          <w:rFonts w:ascii="Garamond" w:hAnsi="Garamond"/>
          <w:sz w:val="28"/>
          <w:szCs w:val="28"/>
        </w:rPr>
        <w:t xml:space="preserve">έχει προτείνει ότι εκτός της απλής βαθμολόγησης σε μονάδες αλλαγών ζωής, για την </w:t>
      </w:r>
      <w:r>
        <w:rPr>
          <w:rFonts w:ascii="Garamond" w:hAnsi="Garamond"/>
          <w:sz w:val="28"/>
          <w:szCs w:val="28"/>
        </w:rPr>
        <w:lastRenderedPageBreak/>
        <w:t>πρόγνωση ψυχοσωματικής ασθένειας θα πρέπει να συνεκτιμώνται και οι ακόλουθοι παράγοντες</w:t>
      </w:r>
      <w:r w:rsidRPr="00AC0CF3">
        <w:rPr>
          <w:rFonts w:ascii="Garamond" w:hAnsi="Garamond"/>
          <w:sz w:val="28"/>
          <w:szCs w:val="28"/>
        </w:rPr>
        <w:t>:</w:t>
      </w:r>
    </w:p>
    <w:p w:rsidR="00AC0CF3" w:rsidRDefault="00AC0CF3" w:rsidP="00AC0CF3">
      <w:pPr>
        <w:pStyle w:val="a4"/>
        <w:numPr>
          <w:ilvl w:val="0"/>
          <w:numId w:val="1"/>
        </w:numPr>
        <w:jc w:val="both"/>
        <w:rPr>
          <w:rFonts w:ascii="Garamond" w:hAnsi="Garamond"/>
          <w:sz w:val="28"/>
          <w:szCs w:val="28"/>
        </w:rPr>
      </w:pPr>
      <w:r>
        <w:rPr>
          <w:rFonts w:ascii="Garamond" w:hAnsi="Garamond"/>
          <w:sz w:val="28"/>
          <w:szCs w:val="28"/>
        </w:rPr>
        <w:t xml:space="preserve">Ο βαθμός εμπειρίας </w:t>
      </w:r>
      <w:r w:rsidR="00C41DDA">
        <w:rPr>
          <w:rFonts w:ascii="Garamond" w:hAnsi="Garamond"/>
          <w:sz w:val="28"/>
          <w:szCs w:val="28"/>
        </w:rPr>
        <w:t xml:space="preserve">που είχαμε στο παρελθόν με </w:t>
      </w:r>
      <w:proofErr w:type="spellStart"/>
      <w:r w:rsidR="00C41DDA">
        <w:rPr>
          <w:rFonts w:ascii="Garamond" w:hAnsi="Garamond"/>
          <w:sz w:val="28"/>
          <w:szCs w:val="28"/>
        </w:rPr>
        <w:t>στρεσσογόνα</w:t>
      </w:r>
      <w:proofErr w:type="spellEnd"/>
      <w:r w:rsidR="00C41DDA">
        <w:rPr>
          <w:rFonts w:ascii="Garamond" w:hAnsi="Garamond"/>
          <w:sz w:val="28"/>
          <w:szCs w:val="28"/>
        </w:rPr>
        <w:t xml:space="preserve"> γεγονότα.</w:t>
      </w:r>
    </w:p>
    <w:p w:rsidR="00C41DDA" w:rsidRDefault="00C41DDA" w:rsidP="00AC0CF3">
      <w:pPr>
        <w:pStyle w:val="a4"/>
        <w:numPr>
          <w:ilvl w:val="0"/>
          <w:numId w:val="1"/>
        </w:numPr>
        <w:jc w:val="both"/>
        <w:rPr>
          <w:rFonts w:ascii="Garamond" w:hAnsi="Garamond"/>
          <w:sz w:val="28"/>
          <w:szCs w:val="28"/>
        </w:rPr>
      </w:pPr>
      <w:r>
        <w:rPr>
          <w:rFonts w:ascii="Garamond" w:hAnsi="Garamond"/>
          <w:sz w:val="28"/>
          <w:szCs w:val="28"/>
        </w:rPr>
        <w:t>Οι δεξιότητες αντιμετώπισης, δηλαδή, η ικανότητά μας να υπερασπιζόμαστε ψυχολογικά τον εαυτό μας σε περιόδους στρες.</w:t>
      </w:r>
    </w:p>
    <w:p w:rsidR="00C41DDA" w:rsidRDefault="00C41DDA" w:rsidP="00AC0CF3">
      <w:pPr>
        <w:pStyle w:val="a4"/>
        <w:numPr>
          <w:ilvl w:val="0"/>
          <w:numId w:val="1"/>
        </w:numPr>
        <w:jc w:val="both"/>
        <w:rPr>
          <w:rFonts w:ascii="Garamond" w:hAnsi="Garamond"/>
          <w:sz w:val="28"/>
          <w:szCs w:val="28"/>
        </w:rPr>
      </w:pPr>
      <w:r>
        <w:rPr>
          <w:rFonts w:ascii="Garamond" w:hAnsi="Garamond"/>
          <w:sz w:val="28"/>
          <w:szCs w:val="28"/>
        </w:rPr>
        <w:t>Η ισχύς των φυσιολογικών μας συστημάτων, όπως το ανοσοποιητικό σύστημα, να μας προφυλάξουν από το στρες ζωής, όταν ψυχολογικά είμαστε ανίκανοι να το διαχειριστούμε.</w:t>
      </w:r>
    </w:p>
    <w:p w:rsidR="00C41DDA" w:rsidRDefault="00C41DDA" w:rsidP="00AC0CF3">
      <w:pPr>
        <w:pStyle w:val="a4"/>
        <w:numPr>
          <w:ilvl w:val="0"/>
          <w:numId w:val="1"/>
        </w:numPr>
        <w:jc w:val="both"/>
        <w:rPr>
          <w:rFonts w:ascii="Garamond" w:hAnsi="Garamond"/>
          <w:sz w:val="28"/>
          <w:szCs w:val="28"/>
        </w:rPr>
      </w:pPr>
      <w:r>
        <w:rPr>
          <w:rFonts w:ascii="Garamond" w:hAnsi="Garamond"/>
          <w:sz w:val="28"/>
          <w:szCs w:val="28"/>
        </w:rPr>
        <w:t>Ο τρόπος που αντιμετωπίζουμε την αρρώστια όταν πράγματι εκδηλώνεται, όπως οι ενέργειες στις οποίες προβαίνουμε με σκοπό την ανάρρωση και η αναζήτηση ιατρικής βοήθειας.</w:t>
      </w:r>
    </w:p>
    <w:p w:rsidR="00C41DDA" w:rsidRPr="00FC5593" w:rsidRDefault="00FC5593" w:rsidP="00FC5593">
      <w:pPr>
        <w:jc w:val="center"/>
        <w:rPr>
          <w:rFonts w:ascii="Garamond" w:hAnsi="Garamond"/>
          <w:sz w:val="28"/>
          <w:szCs w:val="28"/>
          <w:lang w:val="en-GB"/>
        </w:rPr>
      </w:pPr>
      <w:r>
        <w:rPr>
          <w:rFonts w:ascii="Garamond" w:hAnsi="Garamond"/>
          <w:sz w:val="28"/>
          <w:szCs w:val="28"/>
        </w:rPr>
        <w:t>Η</w:t>
      </w:r>
      <w:r w:rsidRPr="00FC5593">
        <w:rPr>
          <w:rFonts w:ascii="Garamond" w:hAnsi="Garamond"/>
          <w:sz w:val="28"/>
          <w:szCs w:val="28"/>
          <w:lang w:val="en-GB"/>
        </w:rPr>
        <w:t xml:space="preserve"> </w:t>
      </w:r>
      <w:r>
        <w:rPr>
          <w:rFonts w:ascii="Garamond" w:hAnsi="Garamond"/>
          <w:sz w:val="28"/>
          <w:szCs w:val="28"/>
        </w:rPr>
        <w:t>ΓΝΩΣΤΙΚΗ</w:t>
      </w:r>
      <w:r w:rsidRPr="00FC5593">
        <w:rPr>
          <w:rFonts w:ascii="Garamond" w:hAnsi="Garamond"/>
          <w:sz w:val="28"/>
          <w:szCs w:val="28"/>
          <w:lang w:val="en-GB"/>
        </w:rPr>
        <w:t xml:space="preserve"> </w:t>
      </w:r>
      <w:r>
        <w:rPr>
          <w:rFonts w:ascii="Garamond" w:hAnsi="Garamond"/>
          <w:sz w:val="28"/>
          <w:szCs w:val="28"/>
        </w:rPr>
        <w:t>ΑΣΥΜΦΩΝΙΑ</w:t>
      </w:r>
    </w:p>
    <w:p w:rsidR="00FC5593" w:rsidRDefault="00FC5593" w:rsidP="00FC5593">
      <w:pPr>
        <w:jc w:val="center"/>
        <w:rPr>
          <w:rFonts w:ascii="Garamond" w:hAnsi="Garamond"/>
          <w:sz w:val="28"/>
          <w:szCs w:val="28"/>
          <w:lang w:val="en-GB"/>
        </w:rPr>
      </w:pPr>
      <w:proofErr w:type="spellStart"/>
      <w:proofErr w:type="gramStart"/>
      <w:r>
        <w:rPr>
          <w:rFonts w:ascii="Garamond" w:hAnsi="Garamond"/>
          <w:sz w:val="28"/>
          <w:szCs w:val="28"/>
          <w:lang w:val="en-GB"/>
        </w:rPr>
        <w:t>Festinger</w:t>
      </w:r>
      <w:proofErr w:type="spellEnd"/>
      <w:r>
        <w:rPr>
          <w:rFonts w:ascii="Garamond" w:hAnsi="Garamond"/>
          <w:sz w:val="28"/>
          <w:szCs w:val="28"/>
          <w:lang w:val="en-GB"/>
        </w:rPr>
        <w:t xml:space="preserve">, L. &amp; </w:t>
      </w:r>
      <w:proofErr w:type="spellStart"/>
      <w:r>
        <w:rPr>
          <w:rFonts w:ascii="Garamond" w:hAnsi="Garamond"/>
          <w:sz w:val="28"/>
          <w:szCs w:val="28"/>
          <w:lang w:val="en-GB"/>
        </w:rPr>
        <w:t>Carlsmith</w:t>
      </w:r>
      <w:proofErr w:type="spellEnd"/>
      <w:r>
        <w:rPr>
          <w:rFonts w:ascii="Garamond" w:hAnsi="Garamond"/>
          <w:sz w:val="28"/>
          <w:szCs w:val="28"/>
          <w:lang w:val="en-GB"/>
        </w:rPr>
        <w:t>, J.M. (1959).</w:t>
      </w:r>
      <w:proofErr w:type="gramEnd"/>
      <w:r>
        <w:rPr>
          <w:rFonts w:ascii="Garamond" w:hAnsi="Garamond"/>
          <w:sz w:val="28"/>
          <w:szCs w:val="28"/>
          <w:lang w:val="en-GB"/>
        </w:rPr>
        <w:t xml:space="preserve"> </w:t>
      </w:r>
      <w:proofErr w:type="gramStart"/>
      <w:r>
        <w:rPr>
          <w:rFonts w:ascii="Garamond" w:hAnsi="Garamond"/>
          <w:sz w:val="28"/>
          <w:szCs w:val="28"/>
          <w:lang w:val="en-GB"/>
        </w:rPr>
        <w:t>Cognitive consequences of forced compliance.</w:t>
      </w:r>
      <w:proofErr w:type="gramEnd"/>
      <w:r>
        <w:rPr>
          <w:rFonts w:ascii="Garamond" w:hAnsi="Garamond"/>
          <w:sz w:val="28"/>
          <w:szCs w:val="28"/>
          <w:lang w:val="en-GB"/>
        </w:rPr>
        <w:t xml:space="preserve"> </w:t>
      </w:r>
      <w:r>
        <w:rPr>
          <w:rFonts w:ascii="Garamond" w:hAnsi="Garamond"/>
          <w:i/>
          <w:sz w:val="28"/>
          <w:szCs w:val="28"/>
          <w:lang w:val="en-GB"/>
        </w:rPr>
        <w:t xml:space="preserve">Journal of Abnormal and Social Psychology, 58, </w:t>
      </w:r>
      <w:r>
        <w:rPr>
          <w:rFonts w:ascii="Garamond" w:hAnsi="Garamond"/>
          <w:sz w:val="28"/>
          <w:szCs w:val="28"/>
          <w:lang w:val="en-GB"/>
        </w:rPr>
        <w:t>203-210.</w:t>
      </w:r>
    </w:p>
    <w:p w:rsidR="00E67738" w:rsidRDefault="00FC5593" w:rsidP="00FC5593">
      <w:pPr>
        <w:jc w:val="both"/>
        <w:rPr>
          <w:rFonts w:ascii="Garamond" w:hAnsi="Garamond"/>
          <w:sz w:val="28"/>
          <w:szCs w:val="28"/>
        </w:rPr>
      </w:pPr>
      <w:r>
        <w:rPr>
          <w:rFonts w:ascii="Garamond" w:hAnsi="Garamond"/>
          <w:sz w:val="28"/>
          <w:szCs w:val="28"/>
        </w:rPr>
        <w:t>Ο</w:t>
      </w:r>
      <w:r w:rsidRPr="00FC5593">
        <w:rPr>
          <w:rFonts w:ascii="Garamond" w:hAnsi="Garamond"/>
          <w:sz w:val="28"/>
          <w:szCs w:val="28"/>
        </w:rPr>
        <w:t xml:space="preserve"> </w:t>
      </w:r>
      <w:proofErr w:type="spellStart"/>
      <w:r>
        <w:rPr>
          <w:rFonts w:ascii="Garamond" w:hAnsi="Garamond"/>
          <w:sz w:val="28"/>
          <w:szCs w:val="28"/>
          <w:lang w:val="en-GB"/>
        </w:rPr>
        <w:t>Festinger</w:t>
      </w:r>
      <w:proofErr w:type="spellEnd"/>
      <w:r w:rsidRPr="00FC5593">
        <w:rPr>
          <w:rFonts w:ascii="Garamond" w:hAnsi="Garamond"/>
          <w:sz w:val="28"/>
          <w:szCs w:val="28"/>
        </w:rPr>
        <w:t xml:space="preserve"> </w:t>
      </w:r>
      <w:r>
        <w:rPr>
          <w:rFonts w:ascii="Garamond" w:hAnsi="Garamond"/>
          <w:sz w:val="28"/>
          <w:szCs w:val="28"/>
        </w:rPr>
        <w:t>πρότεινε</w:t>
      </w:r>
      <w:r w:rsidRPr="00FC5593">
        <w:rPr>
          <w:rFonts w:ascii="Garamond" w:hAnsi="Garamond"/>
          <w:sz w:val="28"/>
          <w:szCs w:val="28"/>
        </w:rPr>
        <w:t xml:space="preserve"> </w:t>
      </w:r>
      <w:r>
        <w:rPr>
          <w:rFonts w:ascii="Garamond" w:hAnsi="Garamond"/>
          <w:sz w:val="28"/>
          <w:szCs w:val="28"/>
        </w:rPr>
        <w:t>την</w:t>
      </w:r>
      <w:r w:rsidRPr="00FC5593">
        <w:rPr>
          <w:rFonts w:ascii="Garamond" w:hAnsi="Garamond"/>
          <w:sz w:val="28"/>
          <w:szCs w:val="28"/>
        </w:rPr>
        <w:t xml:space="preserve"> </w:t>
      </w:r>
      <w:r>
        <w:rPr>
          <w:rFonts w:ascii="Garamond" w:hAnsi="Garamond"/>
          <w:sz w:val="28"/>
          <w:szCs w:val="28"/>
        </w:rPr>
        <w:t>πολύ βαρύνουσα και ονομαστή σήμερα θεωρία της γνωστικής ασυμφωνίας. Η λέξη γνωστική αναφέρεται σε νοητικές διεργασίες, όπως σκέψεις, ιδέες, στάσεις ή πεποιθήσεις. Η λέξη ασυμφωνία μπορεί να νοηθεί απλά ως παραφωνία.</w:t>
      </w:r>
      <w:r w:rsidR="00E67738">
        <w:rPr>
          <w:rFonts w:ascii="Garamond" w:hAnsi="Garamond"/>
          <w:sz w:val="28"/>
          <w:szCs w:val="28"/>
        </w:rPr>
        <w:t xml:space="preserve"> Ειδικότερα, όπως πρότεινε ο </w:t>
      </w:r>
      <w:proofErr w:type="spellStart"/>
      <w:r w:rsidR="00E67738">
        <w:rPr>
          <w:rFonts w:ascii="Garamond" w:hAnsi="Garamond"/>
          <w:sz w:val="28"/>
          <w:szCs w:val="28"/>
          <w:lang w:val="en-GB"/>
        </w:rPr>
        <w:t>Festinger</w:t>
      </w:r>
      <w:proofErr w:type="spellEnd"/>
      <w:r w:rsidR="00E67738" w:rsidRPr="00E67738">
        <w:rPr>
          <w:rFonts w:ascii="Garamond" w:hAnsi="Garamond"/>
          <w:sz w:val="28"/>
          <w:szCs w:val="28"/>
        </w:rPr>
        <w:t>, δοκιμ</w:t>
      </w:r>
      <w:r w:rsidR="00E67738">
        <w:rPr>
          <w:rFonts w:ascii="Garamond" w:hAnsi="Garamond"/>
          <w:sz w:val="28"/>
          <w:szCs w:val="28"/>
        </w:rPr>
        <w:t>άζουμε γνωστική ασυμφωνία όταν διατηρούμε ταυτόχρονα δύο ή περισσότερες νοητικές στάσεις, ψυχολογικά ασυνεπείς μεταξύ τους. Μια τέτοια συνθήκη δημιουργεί αμηχανία, δυσφορία και στρες σε διαφορετικές διαβαθμίσεις, ανάλογα με τη σπουδαιότητα που έχει η ασυμφωνία στη ζωή μας. Κατόπιν, η εν λόγω δυσφορία μας κινητοποιεί να αλλάξουμε κάτι, έτσι ώστε να μειώσουμε την ασυμφωνία. Και επειδή δεν μπορούμε να αλλάξουμε τη συμπεριφορά μας, αφού έχει ήδη εκδηλωθεί ή επειδή οι εξωτερικές πιέσεις της περίστασης είναι πολύ μεγάλες, αλλάζουμε τις στάσεις μας.</w:t>
      </w:r>
    </w:p>
    <w:p w:rsidR="00FC5593" w:rsidRDefault="00E67738" w:rsidP="00FC5593">
      <w:pPr>
        <w:jc w:val="both"/>
        <w:rPr>
          <w:rFonts w:ascii="Garamond" w:hAnsi="Garamond"/>
          <w:sz w:val="28"/>
          <w:szCs w:val="28"/>
        </w:rPr>
      </w:pPr>
      <w:r>
        <w:rPr>
          <w:rFonts w:ascii="Garamond" w:hAnsi="Garamond"/>
          <w:sz w:val="28"/>
          <w:szCs w:val="28"/>
        </w:rPr>
        <w:t xml:space="preserve">Ο </w:t>
      </w:r>
      <w:proofErr w:type="spellStart"/>
      <w:r>
        <w:rPr>
          <w:rFonts w:ascii="Garamond" w:hAnsi="Garamond"/>
          <w:sz w:val="28"/>
          <w:szCs w:val="28"/>
          <w:lang w:val="en-GB"/>
        </w:rPr>
        <w:t>Festinger</w:t>
      </w:r>
      <w:proofErr w:type="spellEnd"/>
      <w:r w:rsidRPr="00E67738">
        <w:rPr>
          <w:rFonts w:ascii="Garamond" w:hAnsi="Garamond"/>
          <w:sz w:val="28"/>
          <w:szCs w:val="28"/>
        </w:rPr>
        <w:t xml:space="preserve"> </w:t>
      </w:r>
      <w:r>
        <w:rPr>
          <w:rFonts w:ascii="Garamond" w:hAnsi="Garamond"/>
          <w:sz w:val="28"/>
          <w:szCs w:val="28"/>
        </w:rPr>
        <w:t xml:space="preserve">προέβη στη θεωρητική υπόθεση ότι, κανονικά, αυτό που λέμε δημόσια είναι στα ουσιώδη σημεία τους ίδια με τις προσωπικές μας </w:t>
      </w:r>
      <w:r w:rsidR="00947276">
        <w:rPr>
          <w:rFonts w:ascii="Garamond" w:hAnsi="Garamond"/>
          <w:sz w:val="28"/>
          <w:szCs w:val="28"/>
        </w:rPr>
        <w:t>γνώ</w:t>
      </w:r>
      <w:r>
        <w:rPr>
          <w:rFonts w:ascii="Garamond" w:hAnsi="Garamond"/>
          <w:sz w:val="28"/>
          <w:szCs w:val="28"/>
        </w:rPr>
        <w:t xml:space="preserve">μες ή </w:t>
      </w:r>
      <w:r w:rsidR="00947276">
        <w:rPr>
          <w:rFonts w:ascii="Garamond" w:hAnsi="Garamond"/>
          <w:sz w:val="28"/>
          <w:szCs w:val="28"/>
        </w:rPr>
        <w:t xml:space="preserve">πεποιθήσεις. Επομένως, αν εσείς πιστεύετε το ‘Χ’, αλλά δηλώνετε δημόσια το ‘όχι Χ’, θα δοκιμάσετε τη δυσάρεστη εμπειρία της γνωστικής ασυμφωνίας. Ωστόσο, αν γνωρίζετε πως οι λόγοι για τους οποίους δηλώσατε ‘όχι Χ’, δικαιολογούνται ξεκάθαρα από πιέσεις, υποσχέσεις ανταμοιβής, ή απειλές τιμωρίας, τότε η ασυμφωνία σας θα μετριασθεί ή και θα εξαφανιστεί. Επομένως-και αυτό είναι το καίριο σημείο-όσο περισσότερο θεωρείτε την </w:t>
      </w:r>
      <w:r w:rsidR="00947276">
        <w:rPr>
          <w:rFonts w:ascii="Garamond" w:hAnsi="Garamond"/>
          <w:sz w:val="28"/>
          <w:szCs w:val="28"/>
        </w:rPr>
        <w:lastRenderedPageBreak/>
        <w:t>ασυνεπή συμπεριφορά σας απόρροια δικής σας επιλογής τόσο μεγαλύτερη θα είναι η ασυμφωνία σας.</w:t>
      </w:r>
    </w:p>
    <w:p w:rsidR="00947276" w:rsidRDefault="00947276" w:rsidP="00FC5593">
      <w:pPr>
        <w:jc w:val="both"/>
        <w:rPr>
          <w:rFonts w:ascii="Garamond" w:hAnsi="Garamond"/>
          <w:sz w:val="28"/>
          <w:szCs w:val="28"/>
        </w:rPr>
      </w:pPr>
      <w:r>
        <w:rPr>
          <w:rFonts w:ascii="Garamond" w:hAnsi="Garamond"/>
          <w:sz w:val="28"/>
          <w:szCs w:val="28"/>
        </w:rPr>
        <w:t xml:space="preserve">Ένας τρόπος να μειώσετε αυτή τη δυσάρεστη ασυμφωνία είναι να αλλάξετε τη γνώμη σας και να τη φέρετε σε συμφωνία με τη συμπεριφορά σας. Ο </w:t>
      </w:r>
      <w:proofErr w:type="spellStart"/>
      <w:r>
        <w:rPr>
          <w:rFonts w:ascii="Garamond" w:hAnsi="Garamond"/>
          <w:sz w:val="28"/>
          <w:szCs w:val="28"/>
          <w:lang w:val="en-GB"/>
        </w:rPr>
        <w:t>Festinger</w:t>
      </w:r>
      <w:proofErr w:type="spellEnd"/>
      <w:r w:rsidRPr="00947276">
        <w:rPr>
          <w:rFonts w:ascii="Garamond" w:hAnsi="Garamond"/>
          <w:sz w:val="28"/>
          <w:szCs w:val="28"/>
        </w:rPr>
        <w:t xml:space="preserve"> </w:t>
      </w:r>
      <w:r>
        <w:rPr>
          <w:rFonts w:ascii="Garamond" w:hAnsi="Garamond"/>
          <w:sz w:val="28"/>
          <w:szCs w:val="28"/>
        </w:rPr>
        <w:t>Υποστήριξε ότι οι αλλαγές στάσεων και απόψεων θα είναι μείζονες όταν η ασυμφωνία είναι μεγάλη.</w:t>
      </w:r>
    </w:p>
    <w:p w:rsidR="00C445C1" w:rsidRDefault="00744A85" w:rsidP="00FC5593">
      <w:pPr>
        <w:jc w:val="both"/>
        <w:rPr>
          <w:rFonts w:ascii="Garamond" w:hAnsi="Garamond"/>
          <w:sz w:val="28"/>
          <w:szCs w:val="28"/>
        </w:rPr>
      </w:pPr>
      <w:r>
        <w:rPr>
          <w:rFonts w:ascii="Garamond" w:hAnsi="Garamond"/>
          <w:sz w:val="28"/>
          <w:szCs w:val="28"/>
        </w:rPr>
        <w:t>Συγκροτήθηκαν 3 ομάδες με 20 συμμετέχοντες στην καθεμία. Η μία ομάδα έπαιρνε 1 δολάριο για να πει ψέματα, η άλλη ομάδα έπαιρνε 20 δολάρια για να πει το ίδιο ψέμα και η ομάδα ελέγχου δεν έλεγε κανένα ψέμα. Σε αντίθεση του τι θα περιμέναμε οι περισσότεροι με την κοινή λογική, οι συμμετέχοντες που είχαν πληρωθεί 1 δολάριο για να πουν ψέματα</w:t>
      </w:r>
      <w:r w:rsidR="00C445C1">
        <w:rPr>
          <w:rFonts w:ascii="Garamond" w:hAnsi="Garamond"/>
          <w:sz w:val="28"/>
          <w:szCs w:val="28"/>
        </w:rPr>
        <w:t xml:space="preserve">, ήταν εκείνοι που μετέπειτα ανέφεραν ότι τα έργα τους άρεσαν περισσότερο σε σύγκριση με εκείνους που πληρώθηκαν με 20 δολάρια για το ψέμα, όσο και με εκείνους που δεν είπαν ψέματα. </w:t>
      </w:r>
    </w:p>
    <w:p w:rsidR="00110DEF" w:rsidRDefault="00C445C1" w:rsidP="00FC5593">
      <w:pPr>
        <w:jc w:val="both"/>
        <w:rPr>
          <w:rFonts w:ascii="Garamond" w:hAnsi="Garamond"/>
          <w:sz w:val="28"/>
          <w:szCs w:val="28"/>
        </w:rPr>
      </w:pPr>
      <w:r>
        <w:rPr>
          <w:rFonts w:ascii="Garamond" w:hAnsi="Garamond"/>
          <w:sz w:val="28"/>
          <w:szCs w:val="28"/>
        </w:rPr>
        <w:t xml:space="preserve">Η εξήγηση που έδωσε ο </w:t>
      </w:r>
      <w:proofErr w:type="spellStart"/>
      <w:r>
        <w:rPr>
          <w:rFonts w:ascii="Garamond" w:hAnsi="Garamond"/>
          <w:sz w:val="28"/>
          <w:szCs w:val="28"/>
          <w:lang w:val="en-GB"/>
        </w:rPr>
        <w:t>Festinger</w:t>
      </w:r>
      <w:proofErr w:type="spellEnd"/>
      <w:r w:rsidRPr="00C445C1">
        <w:rPr>
          <w:rFonts w:ascii="Garamond" w:hAnsi="Garamond"/>
          <w:sz w:val="28"/>
          <w:szCs w:val="28"/>
        </w:rPr>
        <w:t xml:space="preserve"> </w:t>
      </w:r>
      <w:r>
        <w:rPr>
          <w:rFonts w:ascii="Garamond" w:hAnsi="Garamond"/>
          <w:sz w:val="28"/>
          <w:szCs w:val="28"/>
        </w:rPr>
        <w:t xml:space="preserve">ήταν ότι όταν οι άνθρωποι εκδηλώνουν συμπεριφορά ασύμβατη με την προσωπική τους </w:t>
      </w:r>
      <w:r w:rsidR="00110DEF">
        <w:rPr>
          <w:rFonts w:ascii="Garamond" w:hAnsi="Garamond"/>
          <w:sz w:val="28"/>
          <w:szCs w:val="28"/>
        </w:rPr>
        <w:t>στάση, το ψέμα, αλλά έχουν ισχυρή δικαιολογία για να το πράξουν, 20 δολάρια, δοκιμάζουν μικρή μόνο εμπειρία ασυμφωνίας, γι’ αυτό και δεν αισθάνονται ιδιαίτερη ώθηση να αλλάξουν τη γνώμη τους. Από την άλλη πλευρά, οι άνθρωποι που έχουν ανεπαρκή δικαιολογία, 1 δολάριο, για την ασύμβατη προς τη στάση τους συμπεριφορά βιώνουν μεγαλύτερα επίπεδα συμφωνίας και κατά συνέπεια, μεταβάλλουν τη γνώμη τους πιο ριζικά προκειμένου να μετριάσουν την επακόλουθη δυσαρέσκεια.</w:t>
      </w:r>
    </w:p>
    <w:p w:rsidR="00110DEF" w:rsidRDefault="00110DEF" w:rsidP="00FC5593">
      <w:pPr>
        <w:jc w:val="both"/>
        <w:rPr>
          <w:rFonts w:ascii="Garamond" w:hAnsi="Garamond"/>
          <w:sz w:val="28"/>
          <w:szCs w:val="28"/>
        </w:rPr>
      </w:pPr>
      <w:bookmarkStart w:id="0" w:name="_GoBack"/>
      <w:bookmarkEnd w:id="0"/>
    </w:p>
    <w:tbl>
      <w:tblPr>
        <w:tblStyle w:val="-4"/>
        <w:tblW w:w="0" w:type="auto"/>
        <w:tblLook w:val="04A0" w:firstRow="1" w:lastRow="0" w:firstColumn="1" w:lastColumn="0" w:noHBand="0" w:noVBand="1"/>
      </w:tblPr>
      <w:tblGrid>
        <w:gridCol w:w="2130"/>
        <w:gridCol w:w="2130"/>
        <w:gridCol w:w="2131"/>
        <w:gridCol w:w="2131"/>
      </w:tblGrid>
      <w:tr w:rsidR="0040193D" w:rsidRPr="0040193D" w:rsidTr="00401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rsidR="0040193D" w:rsidRPr="0040193D" w:rsidRDefault="0040193D" w:rsidP="00FC5593">
            <w:pPr>
              <w:jc w:val="both"/>
              <w:rPr>
                <w:rFonts w:ascii="Garamond" w:hAnsi="Garamond"/>
                <w:sz w:val="28"/>
                <w:szCs w:val="28"/>
              </w:rPr>
            </w:pPr>
            <w:r w:rsidRPr="0040193D">
              <w:rPr>
                <w:rFonts w:ascii="Garamond" w:hAnsi="Garamond"/>
                <w:sz w:val="28"/>
                <w:szCs w:val="28"/>
              </w:rPr>
              <w:t>Συμπεριφορά ασύμβατη προς τη στάση</w:t>
            </w:r>
          </w:p>
        </w:tc>
        <w:tc>
          <w:tcPr>
            <w:tcW w:w="2130" w:type="dxa"/>
          </w:tcPr>
          <w:p w:rsidR="0040193D" w:rsidRPr="0040193D" w:rsidRDefault="0040193D" w:rsidP="00FC5593">
            <w:pPr>
              <w:jc w:val="both"/>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r w:rsidRPr="0040193D">
              <w:rPr>
                <w:rFonts w:ascii="Garamond" w:hAnsi="Garamond"/>
                <w:sz w:val="28"/>
                <w:szCs w:val="28"/>
              </w:rPr>
              <w:t>Επαρκής δικαιολογία για τη συμπεριφορά</w:t>
            </w:r>
          </w:p>
        </w:tc>
        <w:tc>
          <w:tcPr>
            <w:tcW w:w="2131" w:type="dxa"/>
          </w:tcPr>
          <w:p w:rsidR="0040193D" w:rsidRPr="0040193D" w:rsidRDefault="0040193D" w:rsidP="00FC5593">
            <w:pPr>
              <w:jc w:val="both"/>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r w:rsidRPr="0040193D">
              <w:rPr>
                <w:rFonts w:ascii="Garamond" w:hAnsi="Garamond"/>
                <w:sz w:val="28"/>
                <w:szCs w:val="28"/>
              </w:rPr>
              <w:t>Μικρή ασυμφωνία</w:t>
            </w:r>
          </w:p>
        </w:tc>
        <w:tc>
          <w:tcPr>
            <w:tcW w:w="2131" w:type="dxa"/>
          </w:tcPr>
          <w:p w:rsidR="0040193D" w:rsidRPr="0040193D" w:rsidRDefault="0040193D" w:rsidP="00FC5593">
            <w:pPr>
              <w:jc w:val="both"/>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r w:rsidRPr="0040193D">
              <w:rPr>
                <w:rFonts w:ascii="Garamond" w:hAnsi="Garamond"/>
                <w:sz w:val="28"/>
                <w:szCs w:val="28"/>
              </w:rPr>
              <w:t>Μικρή αλλαγή στάσης</w:t>
            </w:r>
          </w:p>
        </w:tc>
      </w:tr>
      <w:tr w:rsidR="0040193D" w:rsidRPr="0040193D" w:rsidTr="00401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rsidR="0040193D" w:rsidRPr="0040193D" w:rsidRDefault="0040193D" w:rsidP="00FC5593">
            <w:pPr>
              <w:jc w:val="both"/>
              <w:rPr>
                <w:rFonts w:ascii="Garamond" w:hAnsi="Garamond"/>
                <w:sz w:val="28"/>
                <w:szCs w:val="28"/>
              </w:rPr>
            </w:pPr>
            <w:r w:rsidRPr="0040193D">
              <w:rPr>
                <w:rFonts w:ascii="Garamond" w:hAnsi="Garamond"/>
                <w:sz w:val="28"/>
                <w:szCs w:val="28"/>
              </w:rPr>
              <w:t>Συμπεριφορά ασύμβατη προς τη στάση</w:t>
            </w:r>
          </w:p>
        </w:tc>
        <w:tc>
          <w:tcPr>
            <w:tcW w:w="2130" w:type="dxa"/>
          </w:tcPr>
          <w:p w:rsidR="0040193D" w:rsidRPr="0040193D" w:rsidRDefault="0040193D" w:rsidP="00FC5593">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40193D">
              <w:rPr>
                <w:rFonts w:ascii="Garamond" w:hAnsi="Garamond"/>
                <w:b/>
                <w:sz w:val="28"/>
                <w:szCs w:val="28"/>
              </w:rPr>
              <w:t>Ανεπαρκής δικαιολογία για τη συμπεριφορά</w:t>
            </w:r>
          </w:p>
        </w:tc>
        <w:tc>
          <w:tcPr>
            <w:tcW w:w="2131" w:type="dxa"/>
          </w:tcPr>
          <w:p w:rsidR="0040193D" w:rsidRPr="0040193D" w:rsidRDefault="0040193D" w:rsidP="00FC5593">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40193D">
              <w:rPr>
                <w:rFonts w:ascii="Garamond" w:hAnsi="Garamond"/>
                <w:b/>
                <w:sz w:val="28"/>
                <w:szCs w:val="28"/>
              </w:rPr>
              <w:t>Μεγάλη ασυμφωνία</w:t>
            </w:r>
          </w:p>
        </w:tc>
        <w:tc>
          <w:tcPr>
            <w:tcW w:w="2131" w:type="dxa"/>
          </w:tcPr>
          <w:p w:rsidR="0040193D" w:rsidRPr="0040193D" w:rsidRDefault="0040193D" w:rsidP="00FC5593">
            <w:pPr>
              <w:jc w:val="both"/>
              <w:cnfStyle w:val="000000100000" w:firstRow="0" w:lastRow="0" w:firstColumn="0" w:lastColumn="0" w:oddVBand="0" w:evenVBand="0" w:oddHBand="1" w:evenHBand="0" w:firstRowFirstColumn="0" w:firstRowLastColumn="0" w:lastRowFirstColumn="0" w:lastRowLastColumn="0"/>
              <w:rPr>
                <w:rFonts w:ascii="Garamond" w:hAnsi="Garamond"/>
                <w:b/>
                <w:sz w:val="28"/>
                <w:szCs w:val="28"/>
              </w:rPr>
            </w:pPr>
            <w:r w:rsidRPr="0040193D">
              <w:rPr>
                <w:rFonts w:ascii="Garamond" w:hAnsi="Garamond"/>
                <w:b/>
                <w:sz w:val="28"/>
                <w:szCs w:val="28"/>
              </w:rPr>
              <w:t>Μεγάλη αλλαγή στάσης</w:t>
            </w:r>
          </w:p>
        </w:tc>
      </w:tr>
    </w:tbl>
    <w:p w:rsidR="00947276" w:rsidRDefault="00744A85" w:rsidP="00FC5593">
      <w:pPr>
        <w:jc w:val="both"/>
        <w:rPr>
          <w:rFonts w:ascii="Garamond" w:hAnsi="Garamond"/>
          <w:sz w:val="28"/>
          <w:szCs w:val="28"/>
        </w:rPr>
      </w:pPr>
      <w:r>
        <w:rPr>
          <w:rFonts w:ascii="Garamond" w:hAnsi="Garamond"/>
          <w:sz w:val="28"/>
          <w:szCs w:val="28"/>
        </w:rPr>
        <w:t xml:space="preserve"> </w:t>
      </w:r>
    </w:p>
    <w:p w:rsidR="00947276" w:rsidRPr="00947276" w:rsidRDefault="00947276" w:rsidP="00FC5593">
      <w:pPr>
        <w:jc w:val="both"/>
        <w:rPr>
          <w:rFonts w:ascii="Garamond" w:hAnsi="Garamond"/>
          <w:sz w:val="28"/>
          <w:szCs w:val="28"/>
        </w:rPr>
      </w:pPr>
    </w:p>
    <w:sectPr w:rsidR="00947276" w:rsidRPr="009472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D46DF"/>
    <w:multiLevelType w:val="hybridMultilevel"/>
    <w:tmpl w:val="4D1E0A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10"/>
    <w:rsid w:val="0001345A"/>
    <w:rsid w:val="0008529A"/>
    <w:rsid w:val="000C445E"/>
    <w:rsid w:val="00110DEF"/>
    <w:rsid w:val="00134D82"/>
    <w:rsid w:val="00144686"/>
    <w:rsid w:val="0022546E"/>
    <w:rsid w:val="0028202B"/>
    <w:rsid w:val="002F176A"/>
    <w:rsid w:val="00385A1F"/>
    <w:rsid w:val="003D4876"/>
    <w:rsid w:val="003E15A3"/>
    <w:rsid w:val="003F0DE2"/>
    <w:rsid w:val="0040193D"/>
    <w:rsid w:val="004252F1"/>
    <w:rsid w:val="0045076E"/>
    <w:rsid w:val="0049050F"/>
    <w:rsid w:val="004B6EEB"/>
    <w:rsid w:val="005203AB"/>
    <w:rsid w:val="005A48E0"/>
    <w:rsid w:val="005F4D29"/>
    <w:rsid w:val="006B2D88"/>
    <w:rsid w:val="00711B1B"/>
    <w:rsid w:val="00744A85"/>
    <w:rsid w:val="007E6F8D"/>
    <w:rsid w:val="008B39FD"/>
    <w:rsid w:val="00947276"/>
    <w:rsid w:val="00962010"/>
    <w:rsid w:val="00965468"/>
    <w:rsid w:val="009772B7"/>
    <w:rsid w:val="009B1400"/>
    <w:rsid w:val="00AC0CF3"/>
    <w:rsid w:val="00BD3180"/>
    <w:rsid w:val="00BF43A8"/>
    <w:rsid w:val="00C41DDA"/>
    <w:rsid w:val="00C445C1"/>
    <w:rsid w:val="00C73349"/>
    <w:rsid w:val="00D94D82"/>
    <w:rsid w:val="00DB1B32"/>
    <w:rsid w:val="00DF3382"/>
    <w:rsid w:val="00E67738"/>
    <w:rsid w:val="00EC3F21"/>
    <w:rsid w:val="00F35999"/>
    <w:rsid w:val="00FC55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1"/>
    <w:uiPriority w:val="60"/>
    <w:rsid w:val="005F4D2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uiPriority w:val="34"/>
    <w:qFormat/>
    <w:rsid w:val="00AC0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1"/>
    <w:uiPriority w:val="60"/>
    <w:rsid w:val="005F4D2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uiPriority w:val="34"/>
    <w:qFormat/>
    <w:rsid w:val="00AC0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10</Pages>
  <Words>3275</Words>
  <Characters>17688</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2019-03-15T17:44:00Z</dcterms:created>
  <dcterms:modified xsi:type="dcterms:W3CDTF">2019-03-17T19:08:00Z</dcterms:modified>
</cp:coreProperties>
</file>