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CC" w:rsidRPr="006F2ACC" w:rsidRDefault="006F2ACC" w:rsidP="006F2ACC">
      <w:pPr>
        <w:spacing w:after="0" w:line="240" w:lineRule="auto"/>
        <w:jc w:val="center"/>
        <w:rPr>
          <w:rFonts w:eastAsia="Times New Roman" w:cs="Calibri"/>
          <w:b/>
          <w:sz w:val="28"/>
          <w:szCs w:val="28"/>
        </w:rPr>
      </w:pPr>
      <w:r w:rsidRPr="006F2ACC">
        <w:rPr>
          <w:rFonts w:eastAsia="Times New Roman" w:cs="Calibri"/>
          <w:b/>
          <w:sz w:val="28"/>
          <w:szCs w:val="28"/>
        </w:rPr>
        <w:t>ΣΥΜΒΟΥΛΕΥΤΙΚΗ ΕΠΑΓΓΕΛΜΑΤΙΚΟΣ ΠΡΟΣΑΝΑΤΟΛΙΣΜΟΣ</w:t>
      </w:r>
    </w:p>
    <w:p w:rsidR="006F2ACC" w:rsidRDefault="006F2ACC" w:rsidP="006F2ACC">
      <w:pPr>
        <w:spacing w:after="0" w:line="240" w:lineRule="auto"/>
        <w:jc w:val="both"/>
        <w:rPr>
          <w:rFonts w:eastAsia="Times New Roman" w:cs="Calibri"/>
        </w:rPr>
      </w:pPr>
    </w:p>
    <w:p w:rsidR="006F2ACC" w:rsidRPr="006F2ACC" w:rsidRDefault="006F2ACC" w:rsidP="006F2ACC">
      <w:pPr>
        <w:spacing w:after="0" w:line="240" w:lineRule="auto"/>
        <w:jc w:val="both"/>
        <w:rPr>
          <w:rFonts w:eastAsia="Times New Roman" w:cs="Calibri"/>
          <w:sz w:val="28"/>
          <w:szCs w:val="28"/>
        </w:rPr>
      </w:pPr>
      <w:r w:rsidRPr="006F2ACC">
        <w:rPr>
          <w:rFonts w:eastAsia="Times New Roman" w:cs="Calibri"/>
          <w:sz w:val="28"/>
          <w:szCs w:val="28"/>
        </w:rPr>
        <w:t>Αναμενόμενα Μαθησιακά αποτελέσματα:</w:t>
      </w:r>
    </w:p>
    <w:p w:rsidR="006F2ACC" w:rsidRPr="006F2ACC" w:rsidRDefault="006F2ACC" w:rsidP="006F2ACC">
      <w:pPr>
        <w:spacing w:after="0" w:line="240" w:lineRule="auto"/>
        <w:jc w:val="both"/>
        <w:rPr>
          <w:rFonts w:eastAsia="Times New Roman" w:cs="Calibri"/>
          <w:sz w:val="28"/>
          <w:szCs w:val="28"/>
          <w:lang w:val="en-US"/>
        </w:rPr>
      </w:pPr>
    </w:p>
    <w:p w:rsidR="006F2ACC" w:rsidRDefault="006F2ACC" w:rsidP="006F2ACC">
      <w:pPr>
        <w:spacing w:after="0" w:line="240" w:lineRule="auto"/>
        <w:jc w:val="both"/>
        <w:rPr>
          <w:rFonts w:eastAsia="Times New Roman" w:cs="Calibri"/>
          <w:sz w:val="28"/>
          <w:szCs w:val="28"/>
        </w:rPr>
      </w:pPr>
      <w:r w:rsidRPr="006F2ACC">
        <w:rPr>
          <w:rFonts w:eastAsia="Times New Roman" w:cs="Calibri"/>
          <w:sz w:val="28"/>
          <w:szCs w:val="28"/>
        </w:rPr>
        <w:t xml:space="preserve">Μετά την ολοκλήρωση του μαθήματος, </w:t>
      </w:r>
      <w:r w:rsidRPr="006F2ACC">
        <w:rPr>
          <w:rFonts w:eastAsia="Times New Roman" w:cs="Calibri"/>
          <w:color w:val="1C1C1C"/>
          <w:sz w:val="28"/>
          <w:szCs w:val="28"/>
          <w:lang w:eastAsia="el-GR"/>
        </w:rPr>
        <w:t xml:space="preserve"> οι</w:t>
      </w:r>
      <w:r w:rsidRPr="006F2ACC">
        <w:rPr>
          <w:rFonts w:eastAsia="Times New Roman" w:cs="Calibri"/>
          <w:color w:val="000000"/>
          <w:sz w:val="28"/>
          <w:szCs w:val="28"/>
          <w:lang w:eastAsia="el-GR"/>
        </w:rPr>
        <w:t xml:space="preserve"> σπουδαστές/</w:t>
      </w:r>
      <w:proofErr w:type="spellStart"/>
      <w:r w:rsidRPr="006F2ACC">
        <w:rPr>
          <w:rFonts w:eastAsia="Times New Roman" w:cs="Calibri"/>
          <w:color w:val="000000"/>
          <w:sz w:val="28"/>
          <w:szCs w:val="28"/>
          <w:lang w:eastAsia="el-GR"/>
        </w:rPr>
        <w:t>τριες</w:t>
      </w:r>
      <w:proofErr w:type="spellEnd"/>
      <w:r w:rsidRPr="006F2ACC">
        <w:rPr>
          <w:rFonts w:eastAsia="Times New Roman" w:cs="Calibri"/>
          <w:color w:val="1C1C1C"/>
          <w:sz w:val="28"/>
          <w:szCs w:val="28"/>
          <w:lang w:eastAsia="el-GR"/>
        </w:rPr>
        <w:t xml:space="preserve">  </w:t>
      </w:r>
      <w:r w:rsidRPr="006F2ACC">
        <w:rPr>
          <w:rFonts w:eastAsia="Times New Roman" w:cs="Calibri"/>
          <w:sz w:val="28"/>
          <w:szCs w:val="28"/>
        </w:rPr>
        <w:t>αναμένεται να είναι σε θέση:</w:t>
      </w:r>
    </w:p>
    <w:p w:rsidR="006F2ACC" w:rsidRPr="006F2ACC" w:rsidRDefault="006F2ACC" w:rsidP="006F2ACC">
      <w:pPr>
        <w:spacing w:after="0" w:line="240" w:lineRule="auto"/>
        <w:jc w:val="both"/>
        <w:rPr>
          <w:rFonts w:eastAsia="Times New Roman" w:cs="Calibri"/>
          <w:sz w:val="28"/>
          <w:szCs w:val="28"/>
        </w:rPr>
      </w:pP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κατανοούν και να περιγράφουν την έννοια και το σκοπό της Συμβουλευτικής Ψυχολογίας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 xml:space="preserve">να κατανοούν τη λειτουργία του ανθρώπινου ψυχισμού </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πραγματεύονται με επάρκεια βασικές θεωρητικές έννοιες της Συμβουλευτικής Ψυχολογίας και να τις χρησιμοποιούν για την ερμηνεία της συμπεριφοράς του ατόμου</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εφαρμόζουν τις μεθόδους και τις τεχνικές συμβουλευτικής παρέμβασης σε ατομικό και ομαδικό επίπεδο</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κατανοούν το ρόλο της οικογένειας στην ψυχοκοινωνική ανάπτυξη του παιδιού/εφήβου και να επικοινωνούν αποτελεσματικά με τους γονείς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σχεδιάζουν παρεμβάσεις πρόληψης στο χώρο του σχολείου</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περιγράφουν τους στόχους και το περιεχόμενο της Συμβουλευτικής Σταδιοδρομίας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αναγνωρίζουν τις βασικές λειτουργίες της Συμβουλευτικής Σταδιοδρομίας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αξιολογούν ιδεολογικές και κοινωνικές διαστάσεις της Συμβουλευτικής Σταδιοδρομίας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εντοπίζουν τους σχολικούς και οικογενειακούς παράγοντες που επιδρούν στην επαγγελματική ανάπτυξη των μαθητών και να αναγνωρίζουν τη σημασία τους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βοηθούν τους μαθητές να αναπτύξουν τις δεξιότητες που απαιτούνται για να σχεδιάσουν την εκπαιδευτική και επαγγελματική τους πορεία και να ενταχθούν στην αγορά εργασίας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συσχετίζουν τη Συμβουλευτική Σταδιοδρομίας με κοινωνικοοικονομικά δεδομένα και την αγορά εργασίας και να υλοποιούν δράσεις που συνδέουν την εκπαίδευση με την αγορά εργασίας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 xml:space="preserve">να χρησιμοποιούν την τεχνολογία για τους σκοπούς εφαρμογής της Συμβουλευτικής Ψυχολογίας και του Προσανατολισμού </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διαχέουν στοιχεία Συμβουλευτικής Ψυχολογίας και της Συμβουλευτικής Σταδιοδρομίας στη διδασκαλία των  γνωστικών τους αντικειμένων</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lastRenderedPageBreak/>
        <w:t xml:space="preserve">να διακρίνουν ειδικά προβλήματα και πολιτισμικές παραμέτρους μαθητών που απειλούνται </w:t>
      </w:r>
      <w:proofErr w:type="spellStart"/>
      <w:r w:rsidRPr="006F2ACC">
        <w:rPr>
          <w:rFonts w:eastAsia="Times New Roman" w:cs="Calibri"/>
          <w:sz w:val="28"/>
          <w:szCs w:val="28"/>
        </w:rPr>
        <w:t>απο</w:t>
      </w:r>
      <w:proofErr w:type="spellEnd"/>
      <w:r w:rsidRPr="006F2ACC">
        <w:rPr>
          <w:rFonts w:eastAsia="Times New Roman" w:cs="Calibri"/>
          <w:sz w:val="28"/>
          <w:szCs w:val="28"/>
        </w:rPr>
        <w:t xml:space="preserve"> κοινωνικό αποκλεισμό και να υιοθετούν την κατάλληλη κατά περίπτωση συμβουλευτική παρέμβαση</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 xml:space="preserve">να εντοπίζουν έγκαιρα τα σημεία της επαγγελματικής εξουθένωσης και να λαμβάνουν τα μέτρα που θα τους επιτρέψει να ασκούν με επάρκεια το ρόλο του εκπαιδευτικού προς όφελος των ίδιων και των μαθητών τους. </w:t>
      </w:r>
    </w:p>
    <w:p w:rsidR="00CE2385" w:rsidRDefault="00CE2385"/>
    <w:sectPr w:rsidR="00CE2385" w:rsidSect="00CE23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3156"/>
    <w:multiLevelType w:val="hybridMultilevel"/>
    <w:tmpl w:val="C59C6BC6"/>
    <w:lvl w:ilvl="0" w:tplc="01F4391C">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2ACC"/>
    <w:rsid w:val="006F2ACC"/>
    <w:rsid w:val="00CE23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A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A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6320-8F91-49EC-814C-4CC8D456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1790</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2020-01-10T10:37:00Z</dcterms:created>
  <dcterms:modified xsi:type="dcterms:W3CDTF">2020-01-10T10:40:00Z</dcterms:modified>
</cp:coreProperties>
</file>