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533F" w14:textId="77777777" w:rsidR="00996672" w:rsidRDefault="00996672" w:rsidP="00996672">
      <w:r>
        <w:t>ΣΥΝΙΣΤΩΜΕΝΗ ΒΙΒΛΙΟΓΡΑΦΙΑ</w:t>
      </w:r>
    </w:p>
    <w:p w14:paraId="5D7A6908" w14:textId="77777777" w:rsidR="00996672" w:rsidRDefault="00996672" w:rsidP="00996672">
      <w:r>
        <w:t>Βασική βιβλιογραφία</w:t>
      </w:r>
    </w:p>
    <w:p w14:paraId="3C1C4D3F" w14:textId="77777777" w:rsidR="00996672" w:rsidRPr="00996672" w:rsidRDefault="00996672" w:rsidP="00996672">
      <w:pPr>
        <w:rPr>
          <w:b/>
          <w:bCs/>
        </w:rPr>
      </w:pPr>
      <w:proofErr w:type="spellStart"/>
      <w:r w:rsidRPr="00996672">
        <w:rPr>
          <w:b/>
          <w:bCs/>
        </w:rPr>
        <w:t>Joyce</w:t>
      </w:r>
      <w:proofErr w:type="spellEnd"/>
      <w:r w:rsidRPr="00996672">
        <w:rPr>
          <w:b/>
          <w:bCs/>
        </w:rPr>
        <w:t xml:space="preserve"> B., </w:t>
      </w:r>
      <w:proofErr w:type="spellStart"/>
      <w:r w:rsidRPr="00996672">
        <w:rPr>
          <w:b/>
          <w:bCs/>
        </w:rPr>
        <w:t>Well</w:t>
      </w:r>
      <w:proofErr w:type="spellEnd"/>
      <w:r w:rsidRPr="00996672">
        <w:rPr>
          <w:b/>
          <w:bCs/>
        </w:rPr>
        <w:t xml:space="preserve"> M. &amp; </w:t>
      </w:r>
      <w:proofErr w:type="spellStart"/>
      <w:r w:rsidRPr="00996672">
        <w:rPr>
          <w:b/>
          <w:bCs/>
        </w:rPr>
        <w:t>Calhoun</w:t>
      </w:r>
      <w:proofErr w:type="spellEnd"/>
      <w:r w:rsidRPr="00996672">
        <w:rPr>
          <w:b/>
          <w:bCs/>
        </w:rPr>
        <w:t xml:space="preserve"> E. (2009). Διδακτική Μεθοδολογία, (</w:t>
      </w:r>
      <w:proofErr w:type="spellStart"/>
      <w:r w:rsidRPr="00996672">
        <w:rPr>
          <w:b/>
          <w:bCs/>
        </w:rPr>
        <w:t>επιμ</w:t>
      </w:r>
      <w:proofErr w:type="spellEnd"/>
      <w:r w:rsidRPr="00996672">
        <w:rPr>
          <w:b/>
          <w:bCs/>
        </w:rPr>
        <w:t xml:space="preserve">. </w:t>
      </w:r>
      <w:proofErr w:type="spellStart"/>
      <w:r w:rsidRPr="00996672">
        <w:rPr>
          <w:b/>
          <w:bCs/>
        </w:rPr>
        <w:t>Αικ</w:t>
      </w:r>
      <w:proofErr w:type="spellEnd"/>
      <w:r w:rsidRPr="00996672">
        <w:rPr>
          <w:b/>
          <w:bCs/>
        </w:rPr>
        <w:t xml:space="preserve">. Κασιμάτη). Αθήνα: </w:t>
      </w:r>
      <w:proofErr w:type="spellStart"/>
      <w:r w:rsidRPr="00996672">
        <w:rPr>
          <w:b/>
          <w:bCs/>
        </w:rPr>
        <w:t>Gutenberg</w:t>
      </w:r>
      <w:proofErr w:type="spellEnd"/>
      <w:r w:rsidRPr="00996672">
        <w:rPr>
          <w:b/>
          <w:bCs/>
        </w:rPr>
        <w:t xml:space="preserve"> </w:t>
      </w:r>
    </w:p>
    <w:p w14:paraId="24CC2E99" w14:textId="77777777" w:rsidR="00996672" w:rsidRPr="00996672" w:rsidRDefault="00996672" w:rsidP="00996672">
      <w:pPr>
        <w:rPr>
          <w:b/>
          <w:bCs/>
        </w:rPr>
      </w:pPr>
      <w:proofErr w:type="spellStart"/>
      <w:r w:rsidRPr="00996672">
        <w:rPr>
          <w:b/>
          <w:bCs/>
        </w:rPr>
        <w:t>Βαϊνά</w:t>
      </w:r>
      <w:proofErr w:type="spellEnd"/>
      <w:r w:rsidRPr="00996672">
        <w:rPr>
          <w:b/>
          <w:bCs/>
        </w:rPr>
        <w:t>, Μ. (2013). Σύγχρονες Διδακτικές Κατευθύνσεις. Δημιουργικές και αποτελεσματικές προσεγγίσεις της εκπαιδευτικής διαδικασίας. Γρηγόρη, Αθήνα.</w:t>
      </w:r>
    </w:p>
    <w:p w14:paraId="48246CB6" w14:textId="77777777" w:rsidR="00996672" w:rsidRPr="00996672" w:rsidRDefault="00996672" w:rsidP="00996672">
      <w:pPr>
        <w:rPr>
          <w:b/>
          <w:bCs/>
        </w:rPr>
      </w:pPr>
      <w:proofErr w:type="spellStart"/>
      <w:r w:rsidRPr="00996672">
        <w:rPr>
          <w:b/>
          <w:bCs/>
        </w:rPr>
        <w:t>Ματσαγγούρας</w:t>
      </w:r>
      <w:proofErr w:type="spellEnd"/>
      <w:r w:rsidRPr="00996672">
        <w:rPr>
          <w:b/>
          <w:bCs/>
        </w:rPr>
        <w:t xml:space="preserve"> Η. (1997). Θεωρία και Πράξη της Διδασκαλίας </w:t>
      </w:r>
      <w:proofErr w:type="spellStart"/>
      <w:r w:rsidRPr="00996672">
        <w:rPr>
          <w:b/>
          <w:bCs/>
        </w:rPr>
        <w:t>τ.Β</w:t>
      </w:r>
      <w:proofErr w:type="spellEnd"/>
      <w:r w:rsidRPr="00996672">
        <w:rPr>
          <w:b/>
          <w:bCs/>
        </w:rPr>
        <w:t xml:space="preserve">’ : Στρατηγικές Διδασκαλίας, Αθήνα: </w:t>
      </w:r>
      <w:proofErr w:type="spellStart"/>
      <w:r w:rsidRPr="00996672">
        <w:rPr>
          <w:b/>
          <w:bCs/>
        </w:rPr>
        <w:t>Gutenberg</w:t>
      </w:r>
      <w:proofErr w:type="spellEnd"/>
      <w:r w:rsidRPr="00996672">
        <w:rPr>
          <w:b/>
          <w:bCs/>
        </w:rPr>
        <w:t>.</w:t>
      </w:r>
    </w:p>
    <w:p w14:paraId="386B66BF" w14:textId="77777777" w:rsidR="00996672" w:rsidRPr="00996672" w:rsidRDefault="00996672" w:rsidP="00996672">
      <w:pPr>
        <w:rPr>
          <w:b/>
          <w:bCs/>
        </w:rPr>
      </w:pPr>
      <w:proofErr w:type="spellStart"/>
      <w:r w:rsidRPr="00996672">
        <w:rPr>
          <w:b/>
          <w:bCs/>
        </w:rPr>
        <w:t>Ματσαγγούρας</w:t>
      </w:r>
      <w:proofErr w:type="spellEnd"/>
      <w:r w:rsidRPr="00996672">
        <w:rPr>
          <w:b/>
          <w:bCs/>
        </w:rPr>
        <w:t xml:space="preserve"> Η. (2000). Θεωρία και Πράξη της Διδασκαλίας </w:t>
      </w:r>
      <w:proofErr w:type="spellStart"/>
      <w:r w:rsidRPr="00996672">
        <w:rPr>
          <w:b/>
          <w:bCs/>
        </w:rPr>
        <w:t>τ.Α</w:t>
      </w:r>
      <w:proofErr w:type="spellEnd"/>
      <w:r w:rsidRPr="00996672">
        <w:rPr>
          <w:b/>
          <w:bCs/>
        </w:rPr>
        <w:t xml:space="preserve">’ : Θεωρία της Διδασκαλίας, Αθήνα: </w:t>
      </w:r>
      <w:proofErr w:type="spellStart"/>
      <w:r w:rsidRPr="00996672">
        <w:rPr>
          <w:b/>
          <w:bCs/>
        </w:rPr>
        <w:t>Gutenberg</w:t>
      </w:r>
      <w:proofErr w:type="spellEnd"/>
      <w:r w:rsidRPr="00996672">
        <w:rPr>
          <w:b/>
          <w:bCs/>
        </w:rPr>
        <w:t>.</w:t>
      </w:r>
    </w:p>
    <w:p w14:paraId="0B51850E" w14:textId="77777777" w:rsidR="00996672" w:rsidRDefault="00996672" w:rsidP="00996672">
      <w:r>
        <w:t>Συμπληρωματική βιβλιογραφία</w:t>
      </w:r>
    </w:p>
    <w:p w14:paraId="516A317E" w14:textId="77777777" w:rsidR="00996672" w:rsidRPr="00996672" w:rsidRDefault="00996672" w:rsidP="00996672">
      <w:pPr>
        <w:rPr>
          <w:lang w:val="en-US"/>
        </w:rPr>
      </w:pPr>
      <w:proofErr w:type="spellStart"/>
      <w:r>
        <w:t>Βαϊνάς</w:t>
      </w:r>
      <w:proofErr w:type="spellEnd"/>
      <w:r>
        <w:t xml:space="preserve">, Κ. (1998). Η ερώτηση ως μέσο αγωγής της σκέψης. </w:t>
      </w:r>
      <w:r w:rsidRPr="00996672">
        <w:rPr>
          <w:lang w:val="en-US"/>
        </w:rPr>
        <w:t xml:space="preserve">Gutenberg, </w:t>
      </w:r>
      <w:r>
        <w:t>Αθήνα</w:t>
      </w:r>
      <w:r w:rsidRPr="00996672">
        <w:rPr>
          <w:lang w:val="en-US"/>
        </w:rPr>
        <w:t>.</w:t>
      </w:r>
    </w:p>
    <w:p w14:paraId="71F98C95" w14:textId="77777777" w:rsidR="00996672" w:rsidRDefault="00996672" w:rsidP="00996672">
      <w:r w:rsidRPr="00996672">
        <w:rPr>
          <w:lang w:val="en-US"/>
        </w:rPr>
        <w:t xml:space="preserve">Gomatos, L. (2012). Choix didactiques des enseignants de </w:t>
      </w:r>
      <w:proofErr w:type="gramStart"/>
      <w:r w:rsidRPr="00996672">
        <w:rPr>
          <w:lang w:val="en-US"/>
        </w:rPr>
        <w:t>technologie :</w:t>
      </w:r>
      <w:proofErr w:type="gramEnd"/>
      <w:r w:rsidRPr="00996672">
        <w:rPr>
          <w:lang w:val="en-US"/>
        </w:rPr>
        <w:t xml:space="preserve"> quelles relations avec les conceptions des enseignants à l’égard des relations sciences-technologie ? </w:t>
      </w:r>
      <w:r>
        <w:t>Revue SKHOLÊ, vol.17, p. 201-208. ISSN: 1263-5898</w:t>
      </w:r>
    </w:p>
    <w:p w14:paraId="0D9319DB" w14:textId="77777777" w:rsidR="00996672" w:rsidRDefault="00996672" w:rsidP="00996672">
      <w:r>
        <w:t xml:space="preserve">Καρράς Κ. (2017). Ο ρόλος του σύγχρονου εκπαιδευτικού: Μία ιστορικό – συγκριτική προσέγγιση. Στο: Δ. Φωτεινός κ.ά. (2017) Εκπαιδευτική και εκπαιδευτική μεταρρύθμιση. Αθήνα: </w:t>
      </w:r>
      <w:proofErr w:type="spellStart"/>
      <w:r>
        <w:t>Gutenberg</w:t>
      </w:r>
      <w:proofErr w:type="spellEnd"/>
      <w:r>
        <w:t>, 508-519.</w:t>
      </w:r>
    </w:p>
    <w:p w14:paraId="5F53A56C" w14:textId="77777777" w:rsidR="00996672" w:rsidRDefault="00996672" w:rsidP="00996672">
      <w:proofErr w:type="spellStart"/>
      <w:r>
        <w:t>Κακαλοπούλου</w:t>
      </w:r>
      <w:proofErr w:type="spellEnd"/>
      <w:r>
        <w:t xml:space="preserve">, Γ., </w:t>
      </w:r>
      <w:proofErr w:type="spellStart"/>
      <w:r>
        <w:t>Σπύρτου</w:t>
      </w:r>
      <w:proofErr w:type="spellEnd"/>
      <w:r>
        <w:t xml:space="preserve">, Α. &amp; </w:t>
      </w:r>
      <w:proofErr w:type="spellStart"/>
      <w:r>
        <w:t>Καριώτογλου</w:t>
      </w:r>
      <w:proofErr w:type="spellEnd"/>
      <w:r>
        <w:t xml:space="preserve">, Π. (2012). Η συνεργατική μέθοδος </w:t>
      </w:r>
      <w:proofErr w:type="spellStart"/>
      <w:r>
        <w:t>Jigsaw</w:t>
      </w:r>
      <w:proofErr w:type="spellEnd"/>
      <w:r>
        <w:t>: μια μελέτη περίπτωσης σε φοιτητές/</w:t>
      </w:r>
      <w:proofErr w:type="spellStart"/>
      <w:r>
        <w:t>τριες</w:t>
      </w:r>
      <w:proofErr w:type="spellEnd"/>
      <w:r>
        <w:t xml:space="preserve"> Παιδαγωγικού Τμήματος στη γνωστική περιοχή των ηχητικών φαινομένων. Παιδαγωγική Επιθεώρηση, 54, 94-112.</w:t>
      </w:r>
    </w:p>
    <w:p w14:paraId="26FE0949" w14:textId="77777777" w:rsidR="00996672" w:rsidRDefault="00996672" w:rsidP="00996672">
      <w:proofErr w:type="spellStart"/>
      <w:r>
        <w:t>Καλοκύρη</w:t>
      </w:r>
      <w:proofErr w:type="spellEnd"/>
      <w:r>
        <w:t xml:space="preserve">, Β., Κόκκος, Α., &amp; Φραγκούλης, Ι. (2015). Σχεδιασμός και ανάπτυξη διδακτικών ενοτήτων για τη διδασκαλία των φιλολογικών μαθημάτων. </w:t>
      </w:r>
      <w:proofErr w:type="spellStart"/>
      <w:r>
        <w:t>Αυτοέκδοση</w:t>
      </w:r>
      <w:proofErr w:type="spellEnd"/>
      <w:r>
        <w:t>, Ηράκλειο Κρήτης, 2015.</w:t>
      </w:r>
    </w:p>
    <w:p w14:paraId="7AB70251" w14:textId="77777777" w:rsidR="00996672" w:rsidRDefault="00996672" w:rsidP="00996672">
      <w:proofErr w:type="spellStart"/>
      <w:r>
        <w:t>Κοσσυβάκη</w:t>
      </w:r>
      <w:proofErr w:type="spellEnd"/>
      <w:r>
        <w:t xml:space="preserve">, Φ. (2003). Εναλλακτική Διδακτική. Προτάσεις για μετάβαση από τη Διδακτική του Αντικειμένου στη Διδακτική του Ενεργού Υποκειμένου. </w:t>
      </w:r>
      <w:proofErr w:type="spellStart"/>
      <w:r>
        <w:t>Gutenberg</w:t>
      </w:r>
      <w:proofErr w:type="spellEnd"/>
      <w:r>
        <w:t>, Αθήνα.</w:t>
      </w:r>
    </w:p>
    <w:p w14:paraId="59E0E498" w14:textId="77777777" w:rsidR="00996672" w:rsidRPr="00996672" w:rsidRDefault="00996672" w:rsidP="00996672">
      <w:pPr>
        <w:rPr>
          <w:b/>
          <w:bCs/>
          <w:u w:val="single"/>
          <w:lang w:val="en-US"/>
        </w:rPr>
      </w:pPr>
      <w:proofErr w:type="spellStart"/>
      <w:r w:rsidRPr="00996672">
        <w:rPr>
          <w:b/>
          <w:bCs/>
          <w:u w:val="single"/>
        </w:rPr>
        <w:t>Κουλαϊδής</w:t>
      </w:r>
      <w:proofErr w:type="spellEnd"/>
      <w:r w:rsidRPr="00996672">
        <w:rPr>
          <w:b/>
          <w:bCs/>
          <w:u w:val="single"/>
        </w:rPr>
        <w:t>, Β. (</w:t>
      </w:r>
      <w:proofErr w:type="spellStart"/>
      <w:r w:rsidRPr="00996672">
        <w:rPr>
          <w:b/>
          <w:bCs/>
          <w:u w:val="single"/>
        </w:rPr>
        <w:t>επιμ</w:t>
      </w:r>
      <w:proofErr w:type="spellEnd"/>
      <w:r w:rsidRPr="00996672">
        <w:rPr>
          <w:b/>
          <w:bCs/>
          <w:u w:val="single"/>
        </w:rPr>
        <w:t xml:space="preserve">.) (2007). Σύγχρονες διδακτικές προσεγγίσεις για την ανάπτυξη κριτικής - δημιουργικής σκέψης. Οδηγίες για τον </w:t>
      </w:r>
      <w:proofErr w:type="spellStart"/>
      <w:r w:rsidRPr="00996672">
        <w:rPr>
          <w:b/>
          <w:bCs/>
          <w:u w:val="single"/>
        </w:rPr>
        <w:t>επιμορφωτή</w:t>
      </w:r>
      <w:proofErr w:type="spellEnd"/>
      <w:r w:rsidRPr="00996672">
        <w:rPr>
          <w:b/>
          <w:bCs/>
          <w:u w:val="single"/>
        </w:rPr>
        <w:t xml:space="preserve"> για την πρωτοβάθμια και τη δευτεροβάθμια εκπαίδευση. ΟΕΠΕΚ</w:t>
      </w:r>
      <w:r w:rsidRPr="00996672">
        <w:rPr>
          <w:b/>
          <w:bCs/>
          <w:u w:val="single"/>
          <w:lang w:val="en-US"/>
        </w:rPr>
        <w:t xml:space="preserve">. </w:t>
      </w:r>
    </w:p>
    <w:p w14:paraId="23AE8F23" w14:textId="77777777" w:rsidR="00996672" w:rsidRPr="00996672" w:rsidRDefault="00996672" w:rsidP="00996672">
      <w:pPr>
        <w:rPr>
          <w:lang w:val="en-US"/>
        </w:rPr>
      </w:pPr>
      <w:r w:rsidRPr="00996672">
        <w:rPr>
          <w:lang w:val="en-US"/>
        </w:rPr>
        <w:t>Lucas, B., Spencer, H. &amp; Claxton, G. (2012). How to teach vocational education: A theory of vocational pedagogy. City and Guilds, Centre for Skills Development.</w:t>
      </w:r>
    </w:p>
    <w:p w14:paraId="7AB5E51D" w14:textId="77777777" w:rsidR="00996672" w:rsidRDefault="00996672" w:rsidP="00996672">
      <w:r w:rsidRPr="00996672">
        <w:rPr>
          <w:lang w:val="en-US"/>
        </w:rPr>
        <w:t xml:space="preserve">MacBeath, J. (2005). </w:t>
      </w:r>
      <w:r>
        <w:t>Μπορούν</w:t>
      </w:r>
      <w:r w:rsidRPr="00996672">
        <w:rPr>
          <w:lang w:val="en-US"/>
        </w:rPr>
        <w:t xml:space="preserve"> </w:t>
      </w:r>
      <w:r>
        <w:t>να</w:t>
      </w:r>
      <w:r w:rsidRPr="00996672">
        <w:rPr>
          <w:lang w:val="en-US"/>
        </w:rPr>
        <w:t xml:space="preserve"> </w:t>
      </w:r>
      <w:r>
        <w:t>μάθουν</w:t>
      </w:r>
      <w:r w:rsidRPr="00996672">
        <w:rPr>
          <w:lang w:val="en-US"/>
        </w:rPr>
        <w:t xml:space="preserve"> </w:t>
      </w:r>
      <w:r>
        <w:t>οι</w:t>
      </w:r>
      <w:r w:rsidRPr="00996672">
        <w:rPr>
          <w:lang w:val="en-US"/>
        </w:rPr>
        <w:t xml:space="preserve"> </w:t>
      </w:r>
      <w:r>
        <w:t>εκπαιδευτικοί</w:t>
      </w:r>
      <w:r w:rsidRPr="00996672">
        <w:rPr>
          <w:lang w:val="en-US"/>
        </w:rPr>
        <w:t xml:space="preserve">; </w:t>
      </w:r>
      <w:r>
        <w:t xml:space="preserve">Στο </w:t>
      </w:r>
      <w:proofErr w:type="spellStart"/>
      <w:r>
        <w:t>Μπαγάκης</w:t>
      </w:r>
      <w:proofErr w:type="spellEnd"/>
      <w:r>
        <w:t xml:space="preserve"> Γ. (</w:t>
      </w:r>
      <w:proofErr w:type="spellStart"/>
      <w:r>
        <w:t>επιμ</w:t>
      </w:r>
      <w:proofErr w:type="spellEnd"/>
      <w:r>
        <w:t>.) Επιμόρφωση και Επαγγελματική Ανάπτυξη του Εκπαιδευτικού, 27-41, Αθήνα: Μεταίχμιο.</w:t>
      </w:r>
    </w:p>
    <w:p w14:paraId="2F237A9A" w14:textId="77777777" w:rsidR="00996672" w:rsidRPr="00996672" w:rsidRDefault="00996672" w:rsidP="00996672">
      <w:pPr>
        <w:rPr>
          <w:lang w:val="en-US"/>
        </w:rPr>
      </w:pPr>
      <w:r w:rsidRPr="00996672">
        <w:rPr>
          <w:lang w:val="en-US"/>
        </w:rPr>
        <w:t xml:space="preserve">Lightner, J., Tomaswick, L. (2017). Active Learning – Think, Pair, Share. Kent State University Center for Teaching and Learning </w:t>
      </w:r>
    </w:p>
    <w:p w14:paraId="7F234387" w14:textId="77777777" w:rsidR="00996672" w:rsidRPr="00996672" w:rsidRDefault="00996672" w:rsidP="00996672">
      <w:pPr>
        <w:rPr>
          <w:lang w:val="en-US"/>
        </w:rPr>
      </w:pPr>
      <w:r w:rsidRPr="00996672">
        <w:rPr>
          <w:lang w:val="en-US"/>
        </w:rPr>
        <w:t>OECD, (2017). Collaborative Problem Solving. PISA (2015) Results (Volume V)</w:t>
      </w:r>
    </w:p>
    <w:p w14:paraId="06E28D3B" w14:textId="77777777" w:rsidR="00996672" w:rsidRPr="00996672" w:rsidRDefault="00996672" w:rsidP="00996672">
      <w:pPr>
        <w:rPr>
          <w:lang w:val="en-US"/>
        </w:rPr>
      </w:pPr>
      <w:r w:rsidRPr="00996672">
        <w:rPr>
          <w:lang w:val="en-US"/>
        </w:rPr>
        <w:lastRenderedPageBreak/>
        <w:t xml:space="preserve">Ouarzeddine, A., Gomatos, L. &amp; Ravanis, K. (2020). Étude comparative des systèmes de formation initiale et continu des enseignants en Algérie et en Grèce. European Journal of Education Studies v.6(10), 67-85. </w:t>
      </w:r>
    </w:p>
    <w:p w14:paraId="3C50B539" w14:textId="77777777" w:rsidR="00996672" w:rsidRDefault="00996672" w:rsidP="00996672">
      <w:r w:rsidRPr="00996672">
        <w:rPr>
          <w:lang w:val="en-US"/>
        </w:rPr>
        <w:t xml:space="preserve">Pyatt, E. (2004). Using Cases in Teaching. Teaching and Learning with Technology. </w:t>
      </w:r>
      <w:proofErr w:type="spellStart"/>
      <w:r>
        <w:t>Penn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F452CA9" w14:textId="77777777" w:rsidR="00996672" w:rsidRDefault="00996672" w:rsidP="00996672">
      <w:r>
        <w:t xml:space="preserve">Ράπτη, Μ.(2002). Τα λάθη των μαθητών και ο ρόλος τους στη διαδικασία της μάθησης., Αθήνα: </w:t>
      </w:r>
      <w:proofErr w:type="spellStart"/>
      <w:r>
        <w:t>Gutenberg</w:t>
      </w:r>
      <w:proofErr w:type="spellEnd"/>
      <w:r>
        <w:t>.</w:t>
      </w:r>
    </w:p>
    <w:p w14:paraId="1BCF513F" w14:textId="77777777" w:rsidR="00996672" w:rsidRDefault="00996672" w:rsidP="00996672">
      <w:proofErr w:type="spellStart"/>
      <w:r>
        <w:t>Tomlinson</w:t>
      </w:r>
      <w:proofErr w:type="spellEnd"/>
      <w:r>
        <w:t>, C. (2004). Διαφοροποίηση της εργασίας στην αίθουσα διδασκαλίας. Ανταπόκριση στις ανάγκες όλων των μαθητών. (</w:t>
      </w:r>
      <w:proofErr w:type="spellStart"/>
      <w:r>
        <w:t>Μετφρ</w:t>
      </w:r>
      <w:proofErr w:type="spellEnd"/>
      <w:r>
        <w:t xml:space="preserve">. </w:t>
      </w:r>
      <w:proofErr w:type="spellStart"/>
      <w:r>
        <w:t>Θεοφιλίδης</w:t>
      </w:r>
      <w:proofErr w:type="spellEnd"/>
      <w:r>
        <w:t xml:space="preserve">, Χρ., </w:t>
      </w:r>
      <w:proofErr w:type="spellStart"/>
      <w:r>
        <w:t>Μαρτίδου</w:t>
      </w:r>
      <w:proofErr w:type="spellEnd"/>
      <w:r>
        <w:t xml:space="preserve"> </w:t>
      </w:r>
      <w:proofErr w:type="spellStart"/>
      <w:r>
        <w:t>Φορσιέ</w:t>
      </w:r>
      <w:proofErr w:type="spellEnd"/>
      <w:r>
        <w:t xml:space="preserve">, Δ.). Αθήνα: </w:t>
      </w:r>
      <w:proofErr w:type="spellStart"/>
      <w:r>
        <w:t>εκδ</w:t>
      </w:r>
      <w:proofErr w:type="spellEnd"/>
      <w:r>
        <w:t>. Γρηγόρη.</w:t>
      </w:r>
    </w:p>
    <w:p w14:paraId="7B6CAF7B" w14:textId="77777777" w:rsidR="00996672" w:rsidRDefault="00996672" w:rsidP="00996672">
      <w:proofErr w:type="spellStart"/>
      <w:r>
        <w:t>Wosnitza</w:t>
      </w:r>
      <w:proofErr w:type="spellEnd"/>
      <w:r>
        <w:t xml:space="preserve"> M., </w:t>
      </w:r>
      <w:proofErr w:type="spellStart"/>
      <w:r>
        <w:t>Labitzke</w:t>
      </w:r>
      <w:proofErr w:type="spellEnd"/>
      <w:r>
        <w:t xml:space="preserve">, N., </w:t>
      </w:r>
      <w:proofErr w:type="spellStart"/>
      <w:r>
        <w:t>Woods-McConney</w:t>
      </w:r>
      <w:proofErr w:type="spellEnd"/>
      <w:r>
        <w:t xml:space="preserve"> A. &amp; </w:t>
      </w:r>
      <w:proofErr w:type="spellStart"/>
      <w:r>
        <w:t>Karabenick</w:t>
      </w:r>
      <w:proofErr w:type="spellEnd"/>
      <w:r>
        <w:t xml:space="preserve">, S. (2015). </w:t>
      </w:r>
      <w:r w:rsidRPr="00996672">
        <w:rPr>
          <w:lang w:val="en-US"/>
        </w:rPr>
        <w:t xml:space="preserve">Consistently inconsistent: teachers’ beliefs about help seeking and giving when students work in groups.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: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>, 21:1, 74- 86.</w:t>
      </w:r>
    </w:p>
    <w:p w14:paraId="757C5C85" w14:textId="1394FA79" w:rsidR="001639C6" w:rsidRDefault="00996672" w:rsidP="00996672">
      <w:r>
        <w:t>Φραγκούλης, Ι. &amp; Φραντζή Φ. (2010). Σύγχρονες Διδακτικές Προσεγγίσεις της Τοπικής Ιστορίας στο πλαίσιο της Εκπαίδευσης Ενηλίκων. Εκδόσεις I. Πικραμένος, Πάτρα.</w:t>
      </w:r>
    </w:p>
    <w:sectPr w:rsidR="00163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72"/>
    <w:rsid w:val="00142547"/>
    <w:rsid w:val="001639C6"/>
    <w:rsid w:val="00900723"/>
    <w:rsid w:val="009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9136"/>
  <w15:chartTrackingRefBased/>
  <w15:docId w15:val="{5DCC54C6-B6BC-4700-AFA8-C0A0666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Καρούντζου</dc:creator>
  <cp:keywords/>
  <dc:description/>
  <cp:lastModifiedBy>Γεωργία Καρούντζου</cp:lastModifiedBy>
  <cp:revision>1</cp:revision>
  <dcterms:created xsi:type="dcterms:W3CDTF">2024-11-08T09:26:00Z</dcterms:created>
  <dcterms:modified xsi:type="dcterms:W3CDTF">2024-11-08T09:27:00Z</dcterms:modified>
</cp:coreProperties>
</file>