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1BB13" w14:textId="77777777" w:rsidR="00C1346A" w:rsidRPr="00C1346A" w:rsidRDefault="00C1346A" w:rsidP="00C1346A">
      <w:pPr>
        <w:pStyle w:val="Default"/>
        <w:rPr>
          <w:rFonts w:asciiTheme="minorHAnsi" w:hAnsiTheme="minorHAnsi" w:cstheme="minorHAnsi"/>
          <w:color w:val="C0504D"/>
          <w:sz w:val="28"/>
          <w:szCs w:val="28"/>
        </w:rPr>
      </w:pPr>
    </w:p>
    <w:p w14:paraId="660E7DC6" w14:textId="411E3E8D" w:rsidR="00C1346A" w:rsidRPr="0024210B" w:rsidRDefault="00C1346A" w:rsidP="0024210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24210B">
        <w:rPr>
          <w:rFonts w:asciiTheme="minorHAnsi" w:hAnsiTheme="minorHAnsi" w:cstheme="minorHAnsi"/>
          <w:b/>
          <w:bCs/>
          <w:color w:val="auto"/>
          <w:sz w:val="36"/>
          <w:szCs w:val="36"/>
        </w:rPr>
        <w:t>ΔΙΟΙΚΗΤΙΚΕΣ ΠΡΑΞΕΙΣ</w:t>
      </w:r>
    </w:p>
    <w:p w14:paraId="604E89E0" w14:textId="091DCAFE" w:rsidR="00C1346A" w:rsidRPr="0024210B" w:rsidRDefault="00C1346A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210B">
        <w:rPr>
          <w:rFonts w:asciiTheme="minorHAnsi" w:hAnsiTheme="minorHAnsi" w:cstheme="minorHAnsi"/>
          <w:b/>
          <w:bCs/>
          <w:color w:val="auto"/>
          <w:sz w:val="28"/>
          <w:szCs w:val="28"/>
        </w:rPr>
        <w:t>Έκδοση</w:t>
      </w:r>
      <w:r w:rsidRPr="0024210B">
        <w:rPr>
          <w:rFonts w:asciiTheme="minorHAnsi" w:hAnsiTheme="minorHAnsi" w:cstheme="minorHAnsi"/>
          <w:color w:val="auto"/>
          <w:sz w:val="28"/>
          <w:szCs w:val="28"/>
        </w:rPr>
        <w:t>: Η διατύπωση της βούλησης του διοικητικού οργάνου</w:t>
      </w:r>
    </w:p>
    <w:p w14:paraId="64314FFA" w14:textId="6EB92D34" w:rsidR="00C1346A" w:rsidRPr="0024210B" w:rsidRDefault="00C1346A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210B">
        <w:rPr>
          <w:rFonts w:asciiTheme="minorHAnsi" w:hAnsiTheme="minorHAnsi" w:cstheme="minorHAnsi"/>
          <w:b/>
          <w:bCs/>
          <w:color w:val="auto"/>
          <w:sz w:val="28"/>
          <w:szCs w:val="28"/>
        </w:rPr>
        <w:t>Έναρξη ισχύος</w:t>
      </w:r>
      <w:r w:rsidRPr="0024210B">
        <w:rPr>
          <w:rFonts w:asciiTheme="minorHAnsi" w:hAnsiTheme="minorHAnsi" w:cstheme="minorHAnsi"/>
          <w:color w:val="auto"/>
          <w:sz w:val="28"/>
          <w:szCs w:val="28"/>
        </w:rPr>
        <w:t>: Με την κοινοποίηση στον ενδιαφερόμενο. Ταυτόχρονα γίνεται ενημέρωση για το μέσον θεραπείας και τις σχετικές προθεσμίες</w:t>
      </w:r>
    </w:p>
    <w:p w14:paraId="3DA01E06" w14:textId="3D4A99F1" w:rsidR="00C1346A" w:rsidRPr="0024210B" w:rsidRDefault="00C1346A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210B">
        <w:rPr>
          <w:rFonts w:asciiTheme="minorHAnsi" w:hAnsiTheme="minorHAnsi" w:cstheme="minorHAnsi"/>
          <w:b/>
          <w:bCs/>
          <w:color w:val="auto"/>
          <w:sz w:val="28"/>
          <w:szCs w:val="28"/>
        </w:rPr>
        <w:t>Έναρξη έννομων αποτελεσμάτων</w:t>
      </w:r>
      <w:r w:rsidRPr="0024210B">
        <w:rPr>
          <w:rFonts w:asciiTheme="minorHAnsi" w:hAnsiTheme="minorHAnsi" w:cstheme="minorHAnsi"/>
          <w:color w:val="auto"/>
          <w:sz w:val="28"/>
          <w:szCs w:val="28"/>
        </w:rPr>
        <w:t>: Με την έναρξη ισχύος της πράξης, εκτός αν ορίζεται αλλιώς.</w:t>
      </w:r>
    </w:p>
    <w:p w14:paraId="171FCC25" w14:textId="19445EC6" w:rsidR="00C1346A" w:rsidRPr="0024210B" w:rsidRDefault="00C1346A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210B">
        <w:rPr>
          <w:rFonts w:asciiTheme="minorHAnsi" w:hAnsiTheme="minorHAnsi" w:cstheme="minorHAnsi"/>
          <w:color w:val="auto"/>
          <w:sz w:val="28"/>
          <w:szCs w:val="28"/>
        </w:rPr>
        <w:t>Δεν υπάρχει αναδρομική ισχύς, εκτός αν για ορισμένες</w:t>
      </w:r>
      <w:r w:rsidR="0024210B" w:rsidRPr="0024210B">
        <w:rPr>
          <w:rFonts w:asciiTheme="minorHAnsi" w:hAnsiTheme="minorHAnsi" w:cstheme="minorHAnsi"/>
          <w:color w:val="auto"/>
          <w:sz w:val="28"/>
          <w:szCs w:val="28"/>
        </w:rPr>
        <w:t xml:space="preserve"> περιπτώσεις ισχύει.</w:t>
      </w:r>
    </w:p>
    <w:p w14:paraId="34A3647B" w14:textId="243D1FE5" w:rsid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24210B">
        <w:rPr>
          <w:rFonts w:asciiTheme="minorHAnsi" w:hAnsiTheme="minorHAnsi" w:cstheme="minorHAnsi"/>
          <w:b/>
          <w:bCs/>
          <w:color w:val="auto"/>
          <w:sz w:val="28"/>
          <w:szCs w:val="28"/>
        </w:rPr>
        <w:t>Έκδοση</w:t>
      </w:r>
      <w:r w:rsidRPr="0024210B">
        <w:rPr>
          <w:rFonts w:asciiTheme="minorHAnsi" w:hAnsiTheme="minorHAnsi" w:cstheme="minorHAnsi"/>
          <w:color w:val="auto"/>
          <w:sz w:val="28"/>
          <w:szCs w:val="28"/>
        </w:rPr>
        <w:t>: Η διατύπωση της βούλησης του διοικητικού οργάνου</w:t>
      </w:r>
    </w:p>
    <w:p w14:paraId="1613123D" w14:textId="77777777" w:rsid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4FB13A57" w14:textId="77777777" w:rsidR="0024210B" w:rsidRDefault="0024210B" w:rsidP="0024210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</w:p>
    <w:p w14:paraId="61CCF4E3" w14:textId="4D304418" w:rsidR="0024210B" w:rsidRPr="0024210B" w:rsidRDefault="0024210B" w:rsidP="0024210B">
      <w:pPr>
        <w:pStyle w:val="Default"/>
        <w:spacing w:line="360" w:lineRule="auto"/>
        <w:jc w:val="center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ΣΥΛΛΟΓΙΚΑ ΔΙΟΙΚΗΤΙΚΑ ΟΡΓΑΝΑ</w:t>
      </w:r>
    </w:p>
    <w:p w14:paraId="0EDB99FC" w14:textId="77777777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Συγκρότηση συλλογικού οργάνου: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Όλα τα πρόσωπα που καθορίζει ο νόμος.</w:t>
      </w:r>
    </w:p>
    <w:p w14:paraId="19AF1325" w14:textId="77777777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Νόμιμη Σύνθεση: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Να μην παρίσταται πρόσωπο μη εξουσιοδοτημένο από νόμο</w:t>
      </w:r>
    </w:p>
    <w:p w14:paraId="6C7E2790" w14:textId="25C5C7D9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Απαρτία: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Ο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κατώτερος αριθμός μελών που ορίζει ο νόμος ή η πλειοψηφία του συνόλου των μελών</w:t>
      </w:r>
    </w:p>
    <w:p w14:paraId="3EC0B733" w14:textId="77777777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Νομότυπη και εμπρόθεσμη κλήση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των μελών στη συνεδρία (εκτός εάν συνεδριάζει σε τακτές ημέρες και ώρες)</w:t>
      </w:r>
    </w:p>
    <w:p w14:paraId="0240EAFC" w14:textId="2C023F77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Τήρηση πρακτικών: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Λεπτομερή πρακτικά</w:t>
      </w:r>
      <w:r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,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με σαφήνεια οι αποφάσεις που λαμβάνονται</w:t>
      </w:r>
    </w:p>
    <w:p w14:paraId="0F8375A7" w14:textId="6D4983AE" w:rsidR="0024210B" w:rsidRPr="0024210B" w:rsidRDefault="0024210B" w:rsidP="0024210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4210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Λήψη αποφάσεων: </w:t>
      </w:r>
      <w:r w:rsidRPr="0024210B">
        <w:rPr>
          <w:rFonts w:asciiTheme="minorHAnsi" w:hAnsiTheme="minorHAnsi" w:cstheme="minorHAnsi"/>
          <w:color w:val="000000" w:themeColor="text1"/>
          <w:sz w:val="32"/>
          <w:szCs w:val="32"/>
        </w:rPr>
        <w:t>Με απλή πλειοψηφία και σε περίπτωση ισοψηφίας, επικρατεί η ψήφος του προέδρου.</w:t>
      </w:r>
    </w:p>
    <w:sectPr w:rsidR="0024210B" w:rsidRPr="002421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41"/>
    <w:rsid w:val="0024210B"/>
    <w:rsid w:val="002E7341"/>
    <w:rsid w:val="00AB48FE"/>
    <w:rsid w:val="00C1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2396"/>
  <w15:chartTrackingRefBased/>
  <w15:docId w15:val="{EAF09D7B-A2B7-406A-A051-2486E69F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46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2024-02-20T12:17:00Z</dcterms:created>
  <dcterms:modified xsi:type="dcterms:W3CDTF">2024-02-20T12:57:00Z</dcterms:modified>
</cp:coreProperties>
</file>